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3001">
      <w:pPr>
        <w:pStyle w:val="4"/>
        <w:keepNext w:val="0"/>
        <w:keepLines w:val="0"/>
        <w:widowControl/>
        <w:suppressLineNumbers w:val="0"/>
        <w:spacing w:before="75" w:beforeAutospacing="0" w:after="75" w:afterAutospacing="0"/>
        <w:ind w:left="0" w:right="0"/>
        <w:jc w:val="center"/>
        <w:rPr>
          <w:rFonts w:hint="default" w:ascii="Times New Roman" w:hAnsi="Times New Roman" w:cs="Times New Roman"/>
          <w:sz w:val="21"/>
          <w:szCs w:val="21"/>
        </w:rPr>
      </w:pPr>
      <w:bookmarkStart w:id="0" w:name="_GoBack"/>
      <w:r>
        <w:rPr>
          <w:rFonts w:ascii="方正小标宋简体" w:hAnsi="方正小标宋简体" w:eastAsia="方正小标宋简体" w:cs="方正小标宋简体"/>
          <w:sz w:val="43"/>
          <w:szCs w:val="43"/>
        </w:rPr>
        <w:t>2018年大武口区财政预算草案安排说明</w:t>
      </w:r>
    </w:p>
    <w:bookmarkEnd w:id="0"/>
    <w:p w14:paraId="23A02120">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ascii="仿宋_GB2312" w:hAnsi="Times New Roman" w:eastAsia="仿宋_GB2312" w:cs="仿宋_GB2312"/>
          <w:sz w:val="31"/>
          <w:szCs w:val="31"/>
        </w:rPr>
        <w:t> </w:t>
      </w:r>
    </w:p>
    <w:p w14:paraId="7F076773">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根据《中华人民共和国预算法》、《国务院关于深化预算管理制度改革的决定》（国发〔2014〕45号）以及《大武口区人大常委会预算审查监督办法》等有关规定，结合我区实际，现就2018年财政预算编制情况说明如下：</w:t>
      </w:r>
    </w:p>
    <w:p w14:paraId="73FB9102">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ascii="黑体" w:hAnsi="宋体" w:eastAsia="黑体" w:cs="黑体"/>
          <w:sz w:val="31"/>
          <w:szCs w:val="31"/>
        </w:rPr>
        <w:t>一、</w:t>
      </w:r>
      <w:r>
        <w:rPr>
          <w:rFonts w:hint="default" w:ascii="黑体" w:hAnsi="宋体" w:eastAsia="黑体" w:cs="黑体"/>
          <w:sz w:val="31"/>
          <w:szCs w:val="31"/>
        </w:rPr>
        <w:t>2018年财政预算编制指导思想</w:t>
      </w:r>
    </w:p>
    <w:p w14:paraId="03FE70E6">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全面贯彻党的十九大精神和中央、自治区、市、区委相关会议精神，落实预算法和深化预算管理制度改革决定要求，围绕大武口区“十三五”发展规划和区委、区政府中心工作，加大财政资金统筹力度，有效盘活存量资金，推进预算绩效管理；坚持厉行节约，牢固树立过紧日子的思想，精打细算，保障重点支出；提高预算编制的准确性和合理性，着力构建全面规范、公开透明的预算管理体系，提升政府公共服务水平，促进大武口区经济社会健康稳步发展。</w:t>
      </w:r>
    </w:p>
    <w:p w14:paraId="2660C5DB">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黑体" w:hAnsi="宋体" w:eastAsia="黑体" w:cs="黑体"/>
          <w:sz w:val="31"/>
          <w:szCs w:val="31"/>
        </w:rPr>
        <w:t>    二、2018年财政预算安排的基本原则</w:t>
      </w:r>
    </w:p>
    <w:p w14:paraId="01458502">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仿宋_GB2312" w:hAnsi="Times New Roman" w:eastAsia="仿宋_GB2312" w:cs="仿宋_GB2312"/>
          <w:sz w:val="31"/>
          <w:szCs w:val="31"/>
        </w:rPr>
        <w:t>一是坚持乐观自信，合理编制预算。</w:t>
      </w:r>
      <w:r>
        <w:rPr>
          <w:rFonts w:hint="default" w:ascii="仿宋_GB2312" w:hAnsi="Times New Roman" w:eastAsia="仿宋_GB2312" w:cs="仿宋_GB2312"/>
          <w:sz w:val="31"/>
          <w:szCs w:val="31"/>
        </w:rPr>
        <w:t>2018年，经济形势依然严峻，面临困难和压力更大，但要看到发展中孕育的新机遇、新动力，以积极乐观的态度，高标准、高要求地组织税收收入，信心百倍地冲刺全年的收入目标。按照“保基本、保运转、保民生”的基本原则，综合分析和科学预测收入形势，合理安排税收和非税收入预算。</w:t>
      </w:r>
    </w:p>
    <w:p w14:paraId="2369D0A0">
      <w:pPr>
        <w:pStyle w:val="4"/>
        <w:keepNext w:val="0"/>
        <w:keepLines w:val="0"/>
        <w:widowControl/>
        <w:suppressLineNumbers w:val="0"/>
        <w:spacing w:before="75" w:beforeAutospacing="0" w:after="75" w:afterAutospacing="0"/>
        <w:ind w:left="0" w:right="0" w:firstLine="630"/>
        <w:jc w:val="both"/>
        <w:rPr>
          <w:rFonts w:hint="default" w:ascii="Times New Roman" w:hAnsi="Times New Roman" w:cs="Times New Roman"/>
          <w:sz w:val="21"/>
          <w:szCs w:val="21"/>
        </w:rPr>
      </w:pPr>
      <w:r>
        <w:rPr>
          <w:rStyle w:val="8"/>
          <w:rFonts w:hint="default" w:ascii="仿宋_GB2312" w:hAnsi="Times New Roman" w:eastAsia="仿宋_GB2312" w:cs="仿宋_GB2312"/>
          <w:sz w:val="31"/>
          <w:szCs w:val="31"/>
        </w:rPr>
        <w:t>二是坚持多措并举，增强可用财力。</w:t>
      </w:r>
      <w:r>
        <w:rPr>
          <w:rFonts w:hint="default" w:ascii="仿宋_GB2312" w:hAnsi="Times New Roman" w:eastAsia="仿宋_GB2312" w:cs="仿宋_GB2312"/>
          <w:sz w:val="31"/>
          <w:szCs w:val="31"/>
        </w:rPr>
        <w:t>依法加强综合治税，以按旬保月，以月保年的钉钉子精神，联合税务部门和发改、工信、商务等单位对辖区财政收入进行全面分析，深入挖掘增收潜力；加强非税收入管理，不断提升收入质量；积极向上跑项目、争资金，弥补民生和社会事业不足的资金缺口。</w:t>
      </w:r>
    </w:p>
    <w:p w14:paraId="3940ACEE">
      <w:pPr>
        <w:pStyle w:val="4"/>
        <w:keepNext w:val="0"/>
        <w:keepLines w:val="0"/>
        <w:widowControl/>
        <w:suppressLineNumbers w:val="0"/>
        <w:spacing w:before="75" w:beforeAutospacing="0" w:after="75" w:afterAutospacing="0"/>
        <w:ind w:left="0" w:right="0" w:firstLine="630"/>
        <w:jc w:val="both"/>
        <w:rPr>
          <w:rFonts w:hint="default" w:ascii="Times New Roman" w:hAnsi="Times New Roman" w:cs="Times New Roman"/>
          <w:sz w:val="21"/>
          <w:szCs w:val="21"/>
        </w:rPr>
      </w:pPr>
      <w:r>
        <w:rPr>
          <w:rStyle w:val="8"/>
          <w:rFonts w:hint="default" w:ascii="仿宋_GB2312" w:hAnsi="Times New Roman" w:eastAsia="仿宋_GB2312" w:cs="仿宋_GB2312"/>
          <w:sz w:val="31"/>
          <w:szCs w:val="31"/>
        </w:rPr>
        <w:t>三是坚持量入为出，科学安排支出。</w:t>
      </w:r>
      <w:r>
        <w:rPr>
          <w:rFonts w:hint="default" w:ascii="仿宋_GB2312" w:hAnsi="Times New Roman" w:eastAsia="仿宋_GB2312" w:cs="仿宋_GB2312"/>
          <w:sz w:val="31"/>
          <w:szCs w:val="31"/>
        </w:rPr>
        <w:t>坚持量财办事、适度从紧、有保有压、统筹兼顾的理财观念，按照以收定支、突出重点、节俭务实的原则，科学合理编制支出预算。进一步调整优化财政支出结构，严控一般性支出，保障重点支出需要，提高资金效益，实现财政支出安排与财力相匹配，确保收支平衡。</w:t>
      </w:r>
    </w:p>
    <w:p w14:paraId="6872B991">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黑体" w:hAnsi="宋体" w:eastAsia="黑体" w:cs="黑体"/>
          <w:sz w:val="31"/>
          <w:szCs w:val="31"/>
        </w:rPr>
        <w:t>三、2018年财政收入预算安排及说明</w:t>
      </w:r>
    </w:p>
    <w:p w14:paraId="373BC1C7">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ascii="楷体" w:hAnsi="楷体" w:eastAsia="楷体" w:cs="楷体"/>
          <w:sz w:val="31"/>
          <w:szCs w:val="31"/>
        </w:rPr>
        <w:t>（一）财政收入预算安排</w:t>
      </w:r>
    </w:p>
    <w:p w14:paraId="6DFC093F">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2018年，我区一般公共预算收入安排27,000万元，转移性收入29,895万元，当年财力合计56,895万元。具体项目如下：</w:t>
      </w:r>
    </w:p>
    <w:p w14:paraId="689CBFDA">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1.一般公共预算收入安排27,000万元，同口径增长5%。其中：税收收入安排23,000万元；非税收入安排4,000万元。</w:t>
      </w:r>
    </w:p>
    <w:p w14:paraId="0AEDB007">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2.转移性收入29,895万元。其中：返还性收入10,623万元；一般性转移支付收入15,296万元（含自治区提前下达一般性转移支付收入643万元）；提前下达专项转移支付收入3,976万元。</w:t>
      </w:r>
    </w:p>
    <w:p w14:paraId="19C3AC1A">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扣除上解支出219万元，当年可用财力56,676万元。</w:t>
      </w:r>
    </w:p>
    <w:p w14:paraId="335F9D92">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楷体" w:hAnsi="楷体" w:eastAsia="楷体" w:cs="楷体"/>
          <w:sz w:val="31"/>
          <w:szCs w:val="31"/>
        </w:rPr>
        <w:t>（二）财政收入预算安排说明</w:t>
      </w:r>
    </w:p>
    <w:p w14:paraId="291F40B8">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2018年我区一般公共预算收入在上年完成的基础上，剔除不可比因素进行测算和安排。</w:t>
      </w:r>
    </w:p>
    <w:p w14:paraId="2367097A">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1.经济运行因素。受区域经济运行低位、企业利润空间压缩、房地产市场不景气等因素影响，企业所得税、契税、城市维护建设税、城镇土地使用税等均不同程度下降，短期内预计无明显改观。</w:t>
      </w:r>
    </w:p>
    <w:p w14:paraId="061FEF4F">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2.“营改增”因素。一方面“营改增”体制调整及行业减负，税负只减不增，导致减税效应进一步凸显；另一方面，因我区增值税分享比例过低，相应附征税种较以前年度有所下降。2018年各税种的预算在上年度预计完成数的基础上，按照乐观的预期增幅测算。</w:t>
      </w:r>
    </w:p>
    <w:p w14:paraId="4565FFE6">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3.非税收入因素。受部分行政事业性收费项目取消、降标及法检两院上划，国有资产处置来源减少等因素影响，2018年非税收入预算在考虑上年一次性收入和当年增减因素及不确定因素的情况下进行测算安排。</w:t>
      </w:r>
    </w:p>
    <w:p w14:paraId="58F5C2C7">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黑体" w:hAnsi="宋体" w:eastAsia="黑体" w:cs="黑体"/>
          <w:sz w:val="31"/>
          <w:szCs w:val="31"/>
        </w:rPr>
        <w:t>四、2018年财政支出预算安排及说明</w:t>
      </w:r>
    </w:p>
    <w:p w14:paraId="4F6616E5">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楷体" w:hAnsi="楷体" w:eastAsia="楷体" w:cs="楷体"/>
          <w:sz w:val="31"/>
          <w:szCs w:val="31"/>
        </w:rPr>
        <w:t>（一）财政支出预算安排</w:t>
      </w:r>
    </w:p>
    <w:p w14:paraId="2F829B47">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依据收支平衡原则，2018年当年财力安排支出56,895万元。其中：上解支出219万元；一般公共预算支出安排56,676万元。具体支出项目如下：</w:t>
      </w:r>
    </w:p>
    <w:p w14:paraId="372399DC">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1.人员基本支出37,094万元。包括：人员工资、养老金、医保金等社保基金、住房公积金、公车改革补贴、政府效能奖、住房补贴、个人取暖费等个人部分。</w:t>
      </w:r>
    </w:p>
    <w:p w14:paraId="49CD27FE">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2.公用及业务支出9,606万元（含自治区提前下达一般性转移支付支出643万元）。安排用于人大政协、党政机关、政法机关和其他行政事业单位公用经费及业务支出。其中：预算单位公用经费7,680万元；项目经费1,926万元。</w:t>
      </w:r>
    </w:p>
    <w:p w14:paraId="50613EEA">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3.主要项目支出6,000万元。整合有限的财政资金，按照有保有压的原则，安排事业发展和重点项目支出预算。包括城乡居民基本养老和基本医疗保险兜底、治安巡防人员工资和消防、禁毒、扶持学前教育、退役士兵自主就业金、生态立区等。</w:t>
      </w:r>
    </w:p>
    <w:p w14:paraId="5D4EA9C6">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4.提前下达专项补助支出3,976万元。主要是政法、公共文化体系建设、残疾人事业发展等中央专项资金及企业移交学校专项资金、义务教育补助资金等。</w:t>
      </w:r>
    </w:p>
    <w:p w14:paraId="2B1229F4">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5.上解支出219万元。其中：大武口124万元，隆湖经济开发区95万元。</w:t>
      </w:r>
    </w:p>
    <w:p w14:paraId="1FF43D4A">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楷体" w:hAnsi="楷体" w:eastAsia="楷体" w:cs="楷体"/>
          <w:sz w:val="31"/>
          <w:szCs w:val="31"/>
        </w:rPr>
        <w:t>（二）财政支出预算安排说明</w:t>
      </w:r>
    </w:p>
    <w:p w14:paraId="387DD74A">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随着各类刚性支出不断增加以及民生支出保障水平的不断提升，财政收支平衡矛盾异常突出，面对困难，本着统筹兼顾、积极稳妥、收支平衡的原则，正确处理保基本、保运转、保民生与加快发展的关系，合理编制2018年支出预算。</w:t>
      </w:r>
    </w:p>
    <w:p w14:paraId="762EE04C">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1.确保民生基本支出。在安排预算时，做到有保有压，合理压缩单位运行及项目经费，弥补民生刚性需求缺口；足额保障统筹城乡居民基本养老和基本医疗保险；将专项收入与专项支出等额安排，具体是教育费附加收入与教育费附加支出，残疾人就业保障金收入与残疾人就业保障金支出。</w:t>
      </w:r>
    </w:p>
    <w:p w14:paraId="3728EC36">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2.2018年我区政府性债务应付利息5,124万元，受收入的限制，预算安排1,680万元。</w:t>
      </w:r>
    </w:p>
    <w:p w14:paraId="021D999A">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3.根据《中华人民共和国预算法》关于“各级一般公共预算应当按照本级一般公共预算支出额的百分之一至百分之三设置预备费”的规定，由于财力十分紧张，预算按一般公共预算支出的1%安排预备费570万元。</w:t>
      </w:r>
    </w:p>
    <w:p w14:paraId="24F5D677">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4.2018年财政预算编制，只能保工资、基本运行及部分民生项目。未纳入预算或预算不足的项目资金如退休人员工资补差、职业年金、效能奖提标、民族团结奖财政配套、税收征收经费、城管园林管护经费等缺口2亿元，在执行过程中通过盘活存量资金、由区财政和各部门积极争取上级专项资金，以及政策性融资等多种方式加以解决。</w:t>
      </w:r>
    </w:p>
    <w:p w14:paraId="2B1C563E">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黑体" w:hAnsi="宋体" w:eastAsia="黑体" w:cs="黑体"/>
          <w:sz w:val="31"/>
          <w:szCs w:val="31"/>
        </w:rPr>
        <w:t>五、其它预算安排情况说明</w:t>
      </w:r>
    </w:p>
    <w:p w14:paraId="0E4FD99D">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Style w:val="8"/>
          <w:rFonts w:hint="default" w:ascii="楷体" w:hAnsi="楷体" w:eastAsia="楷体" w:cs="楷体"/>
          <w:sz w:val="31"/>
          <w:szCs w:val="31"/>
        </w:rPr>
        <w:t>     （一）财政转移支付安排情况说明</w:t>
      </w:r>
    </w:p>
    <w:p w14:paraId="0544036A">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楷体" w:hAnsi="楷体" w:eastAsia="楷体" w:cs="楷体"/>
          <w:sz w:val="31"/>
          <w:szCs w:val="31"/>
        </w:rPr>
        <w:t> </w:t>
      </w:r>
      <w:r>
        <w:rPr>
          <w:rFonts w:hint="default" w:ascii="仿宋_GB2312" w:hAnsi="Times New Roman" w:eastAsia="仿宋_GB2312" w:cs="仿宋_GB2312"/>
          <w:sz w:val="31"/>
          <w:szCs w:val="31"/>
        </w:rPr>
        <w:t>转移支付收入预算基本以提前下达数和上年度下达数参照为基数预算。以保基本、保运转、保民生为重点，优化支出结构，提高资金效益，实现财政支出安排与财力相适应，确保收支平衡。</w:t>
      </w:r>
    </w:p>
    <w:p w14:paraId="04BB1521">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2018年转移支付预算共计25276万元。其中财力性转移支付收入25276万元（返还性收入10623万元，一般性转移支付收入预算14653万元）。预算收入具体内容详见下表。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74"/>
        <w:gridCol w:w="6219"/>
        <w:gridCol w:w="1582"/>
      </w:tblGrid>
      <w:tr w14:paraId="60CC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9165" w:type="dxa"/>
            <w:gridSpan w:val="3"/>
            <w:tcBorders>
              <w:top w:val="nil"/>
              <w:left w:val="nil"/>
              <w:bottom w:val="nil"/>
              <w:right w:val="nil"/>
            </w:tcBorders>
            <w:shd w:val="clear"/>
            <w:vAlign w:val="center"/>
          </w:tcPr>
          <w:p w14:paraId="32DFD9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8"/>
                <w:rFonts w:hint="eastAsia" w:ascii="方正小标宋简体" w:hAnsi="方正小标宋简体" w:eastAsia="方正小标宋简体" w:cs="方正小标宋简体"/>
                <w:sz w:val="31"/>
                <w:szCs w:val="31"/>
                <w:bdr w:val="none" w:color="auto" w:sz="0" w:space="0"/>
              </w:rPr>
              <w:t>2018年大武口区财政补助基数和上解支出表</w:t>
            </w:r>
          </w:p>
        </w:tc>
      </w:tr>
      <w:tr w14:paraId="2503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95" w:type="dxa"/>
            <w:tcBorders>
              <w:top w:val="nil"/>
              <w:left w:val="nil"/>
              <w:bottom w:val="nil"/>
              <w:right w:val="nil"/>
            </w:tcBorders>
            <w:shd w:val="clear"/>
            <w:vAlign w:val="center"/>
          </w:tcPr>
          <w:p w14:paraId="1E9E99D6">
            <w:pPr>
              <w:keepNext w:val="0"/>
              <w:keepLines w:val="0"/>
              <w:widowControl/>
              <w:suppressLineNumbers w:val="0"/>
              <w:jc w:val="left"/>
            </w:pPr>
          </w:p>
        </w:tc>
        <w:tc>
          <w:tcPr>
            <w:tcW w:w="6435" w:type="dxa"/>
            <w:tcBorders>
              <w:top w:val="nil"/>
              <w:left w:val="nil"/>
              <w:bottom w:val="nil"/>
              <w:right w:val="nil"/>
            </w:tcBorders>
            <w:shd w:val="clear"/>
            <w:vAlign w:val="center"/>
          </w:tcPr>
          <w:p w14:paraId="1BD211FE">
            <w:pPr>
              <w:keepNext w:val="0"/>
              <w:keepLines w:val="0"/>
              <w:widowControl/>
              <w:suppressLineNumbers w:val="0"/>
              <w:jc w:val="left"/>
            </w:pPr>
          </w:p>
        </w:tc>
        <w:tc>
          <w:tcPr>
            <w:tcW w:w="1635" w:type="dxa"/>
            <w:tcBorders>
              <w:top w:val="nil"/>
              <w:left w:val="nil"/>
              <w:bottom w:val="nil"/>
              <w:right w:val="nil"/>
            </w:tcBorders>
            <w:shd w:val="clear"/>
            <w:vAlign w:val="center"/>
          </w:tcPr>
          <w:p w14:paraId="01D245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9"/>
                <w:szCs w:val="19"/>
                <w:bdr w:val="none" w:color="auto" w:sz="0" w:space="0"/>
              </w:rPr>
              <w:t>单位：万元</w:t>
            </w:r>
          </w:p>
        </w:tc>
      </w:tr>
      <w:tr w14:paraId="025B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single" w:color="000000" w:sz="6" w:space="0"/>
              <w:left w:val="single" w:color="000000" w:sz="6" w:space="0"/>
              <w:bottom w:val="single" w:color="000000" w:sz="6" w:space="0"/>
              <w:right w:val="single" w:color="000000" w:sz="6" w:space="0"/>
            </w:tcBorders>
            <w:shd w:val="clear"/>
            <w:vAlign w:val="center"/>
          </w:tcPr>
          <w:p w14:paraId="599D3A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8"/>
                <w:rFonts w:hint="eastAsia" w:ascii="宋体" w:hAnsi="宋体" w:eastAsia="宋体" w:cs="宋体"/>
                <w:sz w:val="18"/>
                <w:szCs w:val="18"/>
                <w:bdr w:val="none" w:color="auto" w:sz="0" w:space="0"/>
              </w:rPr>
              <w:t>科目代码</w:t>
            </w:r>
          </w:p>
        </w:tc>
        <w:tc>
          <w:tcPr>
            <w:tcW w:w="6435" w:type="dxa"/>
            <w:tcBorders>
              <w:top w:val="single" w:color="000000" w:sz="6" w:space="0"/>
              <w:left w:val="nil"/>
              <w:bottom w:val="single" w:color="000000" w:sz="6" w:space="0"/>
              <w:right w:val="single" w:color="000000" w:sz="6" w:space="0"/>
            </w:tcBorders>
            <w:shd w:val="clear"/>
            <w:vAlign w:val="center"/>
          </w:tcPr>
          <w:p w14:paraId="75477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8"/>
                <w:rFonts w:hint="eastAsia" w:ascii="宋体" w:hAnsi="宋体" w:eastAsia="宋体" w:cs="宋体"/>
                <w:sz w:val="18"/>
                <w:szCs w:val="18"/>
                <w:bdr w:val="none" w:color="auto" w:sz="0" w:space="0"/>
              </w:rPr>
              <w:t>收支项目</w:t>
            </w:r>
          </w:p>
        </w:tc>
        <w:tc>
          <w:tcPr>
            <w:tcW w:w="1635" w:type="dxa"/>
            <w:tcBorders>
              <w:top w:val="single" w:color="000000" w:sz="6" w:space="0"/>
              <w:left w:val="nil"/>
              <w:bottom w:val="single" w:color="000000" w:sz="6" w:space="0"/>
              <w:right w:val="single" w:color="000000" w:sz="6" w:space="0"/>
            </w:tcBorders>
            <w:shd w:val="clear"/>
            <w:vAlign w:val="center"/>
          </w:tcPr>
          <w:p w14:paraId="74B4B7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8"/>
                <w:rFonts w:hint="eastAsia" w:ascii="宋体" w:hAnsi="宋体" w:eastAsia="宋体" w:cs="宋体"/>
                <w:sz w:val="18"/>
                <w:szCs w:val="18"/>
                <w:bdr w:val="none" w:color="auto" w:sz="0" w:space="0"/>
              </w:rPr>
              <w:t>金额</w:t>
            </w:r>
          </w:p>
        </w:tc>
      </w:tr>
      <w:tr w14:paraId="42E0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2DAFE5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11001</w:t>
            </w:r>
          </w:p>
        </w:tc>
        <w:tc>
          <w:tcPr>
            <w:tcW w:w="6435" w:type="dxa"/>
            <w:tcBorders>
              <w:top w:val="nil"/>
              <w:left w:val="nil"/>
              <w:bottom w:val="single" w:color="000000" w:sz="6" w:space="0"/>
              <w:right w:val="single" w:color="000000" w:sz="6" w:space="0"/>
            </w:tcBorders>
            <w:shd w:val="clear" w:color="auto" w:fill="C0C0C0"/>
            <w:vAlign w:val="center"/>
          </w:tcPr>
          <w:p w14:paraId="6CCEF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一、返还性收入</w:t>
            </w:r>
          </w:p>
        </w:tc>
        <w:tc>
          <w:tcPr>
            <w:tcW w:w="1635" w:type="dxa"/>
            <w:tcBorders>
              <w:top w:val="nil"/>
              <w:left w:val="nil"/>
              <w:bottom w:val="single" w:color="000000" w:sz="6" w:space="0"/>
              <w:right w:val="single" w:color="000000" w:sz="6" w:space="0"/>
            </w:tcBorders>
            <w:shd w:val="clear" w:color="auto" w:fill="C0C0C0"/>
            <w:vAlign w:val="center"/>
          </w:tcPr>
          <w:p w14:paraId="469DE3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10,623</w:t>
            </w:r>
          </w:p>
        </w:tc>
      </w:tr>
      <w:tr w14:paraId="0FA6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08A1A9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1100101</w:t>
            </w:r>
          </w:p>
        </w:tc>
        <w:tc>
          <w:tcPr>
            <w:tcW w:w="6435" w:type="dxa"/>
            <w:tcBorders>
              <w:top w:val="nil"/>
              <w:left w:val="nil"/>
              <w:bottom w:val="single" w:color="000000" w:sz="6" w:space="0"/>
              <w:right w:val="single" w:color="000000" w:sz="6" w:space="0"/>
            </w:tcBorders>
            <w:shd w:val="clear"/>
            <w:vAlign w:val="center"/>
          </w:tcPr>
          <w:p w14:paraId="19C97E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1.增值税和消费税税收返还收入</w:t>
            </w:r>
          </w:p>
        </w:tc>
        <w:tc>
          <w:tcPr>
            <w:tcW w:w="1635" w:type="dxa"/>
            <w:tcBorders>
              <w:top w:val="nil"/>
              <w:left w:val="nil"/>
              <w:bottom w:val="single" w:color="000000" w:sz="6" w:space="0"/>
              <w:right w:val="single" w:color="000000" w:sz="6" w:space="0"/>
            </w:tcBorders>
            <w:shd w:val="clear"/>
            <w:vAlign w:val="center"/>
          </w:tcPr>
          <w:p w14:paraId="29732D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20</w:t>
            </w:r>
          </w:p>
        </w:tc>
      </w:tr>
      <w:tr w14:paraId="0E69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4DE47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1100102</w:t>
            </w:r>
          </w:p>
        </w:tc>
        <w:tc>
          <w:tcPr>
            <w:tcW w:w="6435" w:type="dxa"/>
            <w:tcBorders>
              <w:top w:val="nil"/>
              <w:left w:val="nil"/>
              <w:bottom w:val="single" w:color="000000" w:sz="6" w:space="0"/>
              <w:right w:val="single" w:color="000000" w:sz="6" w:space="0"/>
            </w:tcBorders>
            <w:shd w:val="clear"/>
            <w:vAlign w:val="center"/>
          </w:tcPr>
          <w:p w14:paraId="2053D7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2.所得税基数返还收入</w:t>
            </w:r>
          </w:p>
        </w:tc>
        <w:tc>
          <w:tcPr>
            <w:tcW w:w="1635" w:type="dxa"/>
            <w:tcBorders>
              <w:top w:val="nil"/>
              <w:left w:val="nil"/>
              <w:bottom w:val="single" w:color="000000" w:sz="6" w:space="0"/>
              <w:right w:val="single" w:color="000000" w:sz="6" w:space="0"/>
            </w:tcBorders>
            <w:shd w:val="clear"/>
            <w:vAlign w:val="center"/>
          </w:tcPr>
          <w:p w14:paraId="5E0CC2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2,065</w:t>
            </w:r>
          </w:p>
        </w:tc>
      </w:tr>
      <w:tr w14:paraId="31D5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61B8D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1100103</w:t>
            </w:r>
          </w:p>
        </w:tc>
        <w:tc>
          <w:tcPr>
            <w:tcW w:w="6435" w:type="dxa"/>
            <w:tcBorders>
              <w:top w:val="nil"/>
              <w:left w:val="nil"/>
              <w:bottom w:val="single" w:color="000000" w:sz="6" w:space="0"/>
              <w:right w:val="single" w:color="000000" w:sz="6" w:space="0"/>
            </w:tcBorders>
            <w:shd w:val="clear"/>
            <w:vAlign w:val="center"/>
          </w:tcPr>
          <w:p w14:paraId="4357A2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3.2004税费改革等</w:t>
            </w:r>
          </w:p>
        </w:tc>
        <w:tc>
          <w:tcPr>
            <w:tcW w:w="1635" w:type="dxa"/>
            <w:tcBorders>
              <w:top w:val="nil"/>
              <w:left w:val="nil"/>
              <w:bottom w:val="single" w:color="000000" w:sz="6" w:space="0"/>
              <w:right w:val="single" w:color="000000" w:sz="6" w:space="0"/>
            </w:tcBorders>
            <w:shd w:val="clear"/>
            <w:vAlign w:val="center"/>
          </w:tcPr>
          <w:p w14:paraId="45537B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w:t>
            </w:r>
          </w:p>
        </w:tc>
      </w:tr>
      <w:tr w14:paraId="21D7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644165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1100106</w:t>
            </w:r>
          </w:p>
        </w:tc>
        <w:tc>
          <w:tcPr>
            <w:tcW w:w="6435" w:type="dxa"/>
            <w:tcBorders>
              <w:top w:val="nil"/>
              <w:left w:val="nil"/>
              <w:bottom w:val="single" w:color="000000" w:sz="6" w:space="0"/>
              <w:right w:val="single" w:color="000000" w:sz="6" w:space="0"/>
            </w:tcBorders>
            <w:shd w:val="clear"/>
            <w:vAlign w:val="center"/>
          </w:tcPr>
          <w:p w14:paraId="2FB746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4.增值税“五五分享”税收返还收入</w:t>
            </w:r>
          </w:p>
        </w:tc>
        <w:tc>
          <w:tcPr>
            <w:tcW w:w="1635" w:type="dxa"/>
            <w:tcBorders>
              <w:top w:val="nil"/>
              <w:left w:val="nil"/>
              <w:bottom w:val="single" w:color="000000" w:sz="6" w:space="0"/>
              <w:right w:val="single" w:color="000000" w:sz="6" w:space="0"/>
            </w:tcBorders>
            <w:shd w:val="clear"/>
            <w:vAlign w:val="center"/>
          </w:tcPr>
          <w:p w14:paraId="744872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8,536</w:t>
            </w:r>
          </w:p>
        </w:tc>
      </w:tr>
      <w:tr w14:paraId="4ABF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3C4CFF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w:t>
            </w:r>
          </w:p>
        </w:tc>
        <w:tc>
          <w:tcPr>
            <w:tcW w:w="6435" w:type="dxa"/>
            <w:tcBorders>
              <w:top w:val="nil"/>
              <w:left w:val="nil"/>
              <w:bottom w:val="single" w:color="000000" w:sz="6" w:space="0"/>
              <w:right w:val="single" w:color="000000" w:sz="6" w:space="0"/>
            </w:tcBorders>
            <w:shd w:val="clear" w:color="auto" w:fill="C0C0C0"/>
            <w:vAlign w:val="center"/>
          </w:tcPr>
          <w:p w14:paraId="104186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二、一般性转移支付收入</w:t>
            </w:r>
          </w:p>
        </w:tc>
        <w:tc>
          <w:tcPr>
            <w:tcW w:w="1635" w:type="dxa"/>
            <w:tcBorders>
              <w:top w:val="nil"/>
              <w:left w:val="nil"/>
              <w:bottom w:val="single" w:color="000000" w:sz="6" w:space="0"/>
              <w:right w:val="single" w:color="000000" w:sz="6" w:space="0"/>
            </w:tcBorders>
            <w:shd w:val="clear" w:color="auto" w:fill="C0C0C0"/>
            <w:vAlign w:val="center"/>
          </w:tcPr>
          <w:p w14:paraId="4C63A7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14,653</w:t>
            </w:r>
          </w:p>
        </w:tc>
      </w:tr>
      <w:tr w14:paraId="2399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586BD2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1100201</w:t>
            </w:r>
          </w:p>
        </w:tc>
        <w:tc>
          <w:tcPr>
            <w:tcW w:w="6435" w:type="dxa"/>
            <w:tcBorders>
              <w:top w:val="nil"/>
              <w:left w:val="nil"/>
              <w:bottom w:val="single" w:color="000000" w:sz="6" w:space="0"/>
              <w:right w:val="single" w:color="000000" w:sz="6" w:space="0"/>
            </w:tcBorders>
            <w:shd w:val="clear" w:color="auto" w:fill="C0C0C0"/>
            <w:vAlign w:val="center"/>
          </w:tcPr>
          <w:p w14:paraId="3C3959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体制补助收入</w:t>
            </w:r>
          </w:p>
        </w:tc>
        <w:tc>
          <w:tcPr>
            <w:tcW w:w="1635" w:type="dxa"/>
            <w:tcBorders>
              <w:top w:val="nil"/>
              <w:left w:val="nil"/>
              <w:bottom w:val="single" w:color="000000" w:sz="6" w:space="0"/>
              <w:right w:val="single" w:color="000000" w:sz="6" w:space="0"/>
            </w:tcBorders>
            <w:shd w:val="clear" w:color="auto" w:fill="C0C0C0"/>
            <w:vAlign w:val="center"/>
          </w:tcPr>
          <w:p w14:paraId="3EA89F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-3,177</w:t>
            </w:r>
          </w:p>
        </w:tc>
      </w:tr>
      <w:tr w14:paraId="73CD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FFFFFF"/>
            <w:vAlign w:val="center"/>
          </w:tcPr>
          <w:p w14:paraId="29FDCCC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F493B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2005年移交平罗人员城市生活补贴</w:t>
            </w:r>
          </w:p>
        </w:tc>
        <w:tc>
          <w:tcPr>
            <w:tcW w:w="1635" w:type="dxa"/>
            <w:tcBorders>
              <w:top w:val="nil"/>
              <w:left w:val="nil"/>
              <w:bottom w:val="single" w:color="000000" w:sz="6" w:space="0"/>
              <w:right w:val="single" w:color="000000" w:sz="6" w:space="0"/>
            </w:tcBorders>
            <w:shd w:val="clear"/>
            <w:vAlign w:val="center"/>
          </w:tcPr>
          <w:p w14:paraId="07AF6D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16</w:t>
            </w:r>
          </w:p>
        </w:tc>
      </w:tr>
      <w:tr w14:paraId="132A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FFFFFF"/>
            <w:vAlign w:val="center"/>
          </w:tcPr>
          <w:p w14:paraId="735D6117">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3A8BD2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法检两院上划经费</w:t>
            </w:r>
          </w:p>
        </w:tc>
        <w:tc>
          <w:tcPr>
            <w:tcW w:w="1635" w:type="dxa"/>
            <w:tcBorders>
              <w:top w:val="nil"/>
              <w:left w:val="nil"/>
              <w:bottom w:val="single" w:color="000000" w:sz="6" w:space="0"/>
              <w:right w:val="single" w:color="000000" w:sz="6" w:space="0"/>
            </w:tcBorders>
            <w:shd w:val="clear"/>
            <w:vAlign w:val="center"/>
          </w:tcPr>
          <w:p w14:paraId="390DD9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-3,193</w:t>
            </w:r>
          </w:p>
        </w:tc>
      </w:tr>
      <w:tr w14:paraId="0234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13E7FB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1100202</w:t>
            </w:r>
          </w:p>
        </w:tc>
        <w:tc>
          <w:tcPr>
            <w:tcW w:w="6435" w:type="dxa"/>
            <w:tcBorders>
              <w:top w:val="nil"/>
              <w:left w:val="nil"/>
              <w:bottom w:val="single" w:color="000000" w:sz="6" w:space="0"/>
              <w:right w:val="single" w:color="000000" w:sz="6" w:space="0"/>
            </w:tcBorders>
            <w:shd w:val="clear" w:color="auto" w:fill="C0C0C0"/>
            <w:vAlign w:val="center"/>
          </w:tcPr>
          <w:p w14:paraId="26C3EB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均衡性转移支付补助收入</w:t>
            </w:r>
          </w:p>
        </w:tc>
        <w:tc>
          <w:tcPr>
            <w:tcW w:w="1635" w:type="dxa"/>
            <w:tcBorders>
              <w:top w:val="nil"/>
              <w:left w:val="nil"/>
              <w:bottom w:val="single" w:color="000000" w:sz="6" w:space="0"/>
              <w:right w:val="single" w:color="000000" w:sz="6" w:space="0"/>
            </w:tcBorders>
            <w:shd w:val="clear" w:color="auto" w:fill="C0C0C0"/>
            <w:vAlign w:val="center"/>
          </w:tcPr>
          <w:p w14:paraId="0788A5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2,000</w:t>
            </w:r>
          </w:p>
        </w:tc>
      </w:tr>
      <w:tr w14:paraId="41B2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15609F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75C6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1.本级转移支付补助（2002年确定的体制补助）</w:t>
            </w:r>
          </w:p>
        </w:tc>
        <w:tc>
          <w:tcPr>
            <w:tcW w:w="1635" w:type="dxa"/>
            <w:tcBorders>
              <w:top w:val="nil"/>
              <w:left w:val="nil"/>
              <w:bottom w:val="single" w:color="000000" w:sz="6" w:space="0"/>
              <w:right w:val="single" w:color="000000" w:sz="6" w:space="0"/>
            </w:tcBorders>
            <w:shd w:val="clear"/>
            <w:vAlign w:val="center"/>
          </w:tcPr>
          <w:p w14:paraId="1D47BD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840</w:t>
            </w:r>
          </w:p>
        </w:tc>
      </w:tr>
      <w:tr w14:paraId="675A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694EC418">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251A3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2.2010年经济开发区补助基数</w:t>
            </w:r>
          </w:p>
        </w:tc>
        <w:tc>
          <w:tcPr>
            <w:tcW w:w="1635" w:type="dxa"/>
            <w:tcBorders>
              <w:top w:val="nil"/>
              <w:left w:val="nil"/>
              <w:bottom w:val="single" w:color="000000" w:sz="6" w:space="0"/>
              <w:right w:val="single" w:color="000000" w:sz="6" w:space="0"/>
            </w:tcBorders>
            <w:shd w:val="clear"/>
            <w:vAlign w:val="center"/>
          </w:tcPr>
          <w:p w14:paraId="68BA7C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750</w:t>
            </w:r>
          </w:p>
        </w:tc>
      </w:tr>
      <w:tr w14:paraId="5C9C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2F32FE37">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46E3BE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3.2013年部门预算公用经费提标</w:t>
            </w:r>
          </w:p>
        </w:tc>
        <w:tc>
          <w:tcPr>
            <w:tcW w:w="1635" w:type="dxa"/>
            <w:tcBorders>
              <w:top w:val="nil"/>
              <w:left w:val="nil"/>
              <w:bottom w:val="single" w:color="000000" w:sz="6" w:space="0"/>
              <w:right w:val="single" w:color="000000" w:sz="6" w:space="0"/>
            </w:tcBorders>
            <w:shd w:val="clear"/>
            <w:vAlign w:val="center"/>
          </w:tcPr>
          <w:p w14:paraId="2F23CA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410</w:t>
            </w:r>
          </w:p>
        </w:tc>
      </w:tr>
      <w:tr w14:paraId="5EFA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7556EC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1100208</w:t>
            </w:r>
          </w:p>
        </w:tc>
        <w:tc>
          <w:tcPr>
            <w:tcW w:w="6435" w:type="dxa"/>
            <w:tcBorders>
              <w:top w:val="nil"/>
              <w:left w:val="nil"/>
              <w:bottom w:val="single" w:color="000000" w:sz="6" w:space="0"/>
              <w:right w:val="single" w:color="000000" w:sz="6" w:space="0"/>
            </w:tcBorders>
            <w:shd w:val="clear" w:color="auto" w:fill="C0C0C0"/>
            <w:vAlign w:val="center"/>
          </w:tcPr>
          <w:p w14:paraId="63C740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结算补助收入</w:t>
            </w:r>
          </w:p>
        </w:tc>
        <w:tc>
          <w:tcPr>
            <w:tcW w:w="1635" w:type="dxa"/>
            <w:tcBorders>
              <w:top w:val="nil"/>
              <w:left w:val="nil"/>
              <w:bottom w:val="single" w:color="000000" w:sz="6" w:space="0"/>
              <w:right w:val="single" w:color="000000" w:sz="6" w:space="0"/>
            </w:tcBorders>
            <w:shd w:val="clear" w:color="auto" w:fill="C0C0C0"/>
            <w:vAlign w:val="center"/>
          </w:tcPr>
          <w:p w14:paraId="6AE731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188</w:t>
            </w:r>
          </w:p>
        </w:tc>
      </w:tr>
      <w:tr w14:paraId="6864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9DF8E34">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7E84A4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1.2009年城镇社区工作者人员经费</w:t>
            </w:r>
          </w:p>
        </w:tc>
        <w:tc>
          <w:tcPr>
            <w:tcW w:w="1635" w:type="dxa"/>
            <w:tcBorders>
              <w:top w:val="nil"/>
              <w:left w:val="nil"/>
              <w:bottom w:val="single" w:color="000000" w:sz="6" w:space="0"/>
              <w:right w:val="single" w:color="000000" w:sz="6" w:space="0"/>
            </w:tcBorders>
            <w:shd w:val="clear"/>
            <w:vAlign w:val="center"/>
          </w:tcPr>
          <w:p w14:paraId="0234F9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56</w:t>
            </w:r>
          </w:p>
        </w:tc>
      </w:tr>
      <w:tr w14:paraId="6753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2DC2FCEC">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21F6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2.2009年城镇社区工作者人员经费市级配套</w:t>
            </w:r>
          </w:p>
        </w:tc>
        <w:tc>
          <w:tcPr>
            <w:tcW w:w="1635" w:type="dxa"/>
            <w:tcBorders>
              <w:top w:val="nil"/>
              <w:left w:val="nil"/>
              <w:bottom w:val="single" w:color="000000" w:sz="6" w:space="0"/>
              <w:right w:val="single" w:color="000000" w:sz="6" w:space="0"/>
            </w:tcBorders>
            <w:shd w:val="clear"/>
            <w:vAlign w:val="center"/>
          </w:tcPr>
          <w:p w14:paraId="770684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27</w:t>
            </w:r>
          </w:p>
        </w:tc>
      </w:tr>
      <w:tr w14:paraId="4FBF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576A3564">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4C315F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3.2011年城镇社区工作者新增人员经费</w:t>
            </w:r>
          </w:p>
        </w:tc>
        <w:tc>
          <w:tcPr>
            <w:tcW w:w="1635" w:type="dxa"/>
            <w:tcBorders>
              <w:top w:val="nil"/>
              <w:left w:val="nil"/>
              <w:bottom w:val="single" w:color="000000" w:sz="6" w:space="0"/>
              <w:right w:val="single" w:color="000000" w:sz="6" w:space="0"/>
            </w:tcBorders>
            <w:shd w:val="clear"/>
            <w:vAlign w:val="center"/>
          </w:tcPr>
          <w:p w14:paraId="63E906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14</w:t>
            </w:r>
          </w:p>
        </w:tc>
      </w:tr>
      <w:tr w14:paraId="40E9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808AFFC">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48DA78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4.2011年村干部职务补贴及村级组织运转经费</w:t>
            </w:r>
          </w:p>
        </w:tc>
        <w:tc>
          <w:tcPr>
            <w:tcW w:w="1635" w:type="dxa"/>
            <w:tcBorders>
              <w:top w:val="nil"/>
              <w:left w:val="nil"/>
              <w:bottom w:val="single" w:color="000000" w:sz="6" w:space="0"/>
              <w:right w:val="single" w:color="000000" w:sz="6" w:space="0"/>
            </w:tcBorders>
            <w:shd w:val="clear"/>
            <w:vAlign w:val="center"/>
          </w:tcPr>
          <w:p w14:paraId="495025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30</w:t>
            </w:r>
          </w:p>
        </w:tc>
      </w:tr>
      <w:tr w14:paraId="6C0F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05D4B606">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1867B1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5.2014年村干部新增职务补贴补助</w:t>
            </w:r>
          </w:p>
        </w:tc>
        <w:tc>
          <w:tcPr>
            <w:tcW w:w="1635" w:type="dxa"/>
            <w:tcBorders>
              <w:top w:val="nil"/>
              <w:left w:val="nil"/>
              <w:bottom w:val="single" w:color="000000" w:sz="6" w:space="0"/>
              <w:right w:val="single" w:color="000000" w:sz="6" w:space="0"/>
            </w:tcBorders>
            <w:shd w:val="clear"/>
            <w:vAlign w:val="center"/>
          </w:tcPr>
          <w:p w14:paraId="493CA2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49</w:t>
            </w:r>
          </w:p>
        </w:tc>
      </w:tr>
      <w:tr w14:paraId="6BD0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44C5EDF">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BD01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6.2018年城市社区工作者报酬</w:t>
            </w:r>
          </w:p>
        </w:tc>
        <w:tc>
          <w:tcPr>
            <w:tcW w:w="1635" w:type="dxa"/>
            <w:tcBorders>
              <w:top w:val="nil"/>
              <w:left w:val="nil"/>
              <w:bottom w:val="single" w:color="000000" w:sz="6" w:space="0"/>
              <w:right w:val="single" w:color="000000" w:sz="6" w:space="0"/>
            </w:tcBorders>
            <w:shd w:val="clear"/>
            <w:vAlign w:val="center"/>
          </w:tcPr>
          <w:p w14:paraId="42E2CF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12</w:t>
            </w:r>
          </w:p>
        </w:tc>
      </w:tr>
      <w:tr w14:paraId="3E1E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7926A8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1100214</w:t>
            </w:r>
          </w:p>
        </w:tc>
        <w:tc>
          <w:tcPr>
            <w:tcW w:w="6435" w:type="dxa"/>
            <w:tcBorders>
              <w:top w:val="nil"/>
              <w:left w:val="nil"/>
              <w:bottom w:val="single" w:color="000000" w:sz="6" w:space="0"/>
              <w:right w:val="single" w:color="000000" w:sz="6" w:space="0"/>
            </w:tcBorders>
            <w:shd w:val="clear" w:color="auto" w:fill="C0C0C0"/>
            <w:vAlign w:val="center"/>
          </w:tcPr>
          <w:p w14:paraId="1D71BB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企业事业单位划转补助收入</w:t>
            </w:r>
          </w:p>
        </w:tc>
        <w:tc>
          <w:tcPr>
            <w:tcW w:w="1635" w:type="dxa"/>
            <w:tcBorders>
              <w:top w:val="nil"/>
              <w:left w:val="nil"/>
              <w:bottom w:val="single" w:color="000000" w:sz="6" w:space="0"/>
              <w:right w:val="single" w:color="000000" w:sz="6" w:space="0"/>
            </w:tcBorders>
            <w:shd w:val="clear" w:color="auto" w:fill="C0C0C0"/>
            <w:vAlign w:val="center"/>
          </w:tcPr>
          <w:p w14:paraId="32467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-121</w:t>
            </w:r>
          </w:p>
        </w:tc>
      </w:tr>
      <w:tr w14:paraId="2D79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D34B06E">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83AA7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2010年文化市场行政执法机构人员经费</w:t>
            </w:r>
          </w:p>
        </w:tc>
        <w:tc>
          <w:tcPr>
            <w:tcW w:w="1635" w:type="dxa"/>
            <w:tcBorders>
              <w:top w:val="nil"/>
              <w:left w:val="nil"/>
              <w:bottom w:val="single" w:color="000000" w:sz="6" w:space="0"/>
              <w:right w:val="single" w:color="000000" w:sz="6" w:space="0"/>
            </w:tcBorders>
            <w:shd w:val="clear"/>
            <w:vAlign w:val="center"/>
          </w:tcPr>
          <w:p w14:paraId="47EF7D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8</w:t>
            </w:r>
          </w:p>
        </w:tc>
      </w:tr>
      <w:tr w14:paraId="0203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54DC9AC4">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474BDC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2015年高新技术产业园区机构上划拨经费</w:t>
            </w:r>
          </w:p>
        </w:tc>
        <w:tc>
          <w:tcPr>
            <w:tcW w:w="1635" w:type="dxa"/>
            <w:tcBorders>
              <w:top w:val="nil"/>
              <w:left w:val="nil"/>
              <w:bottom w:val="single" w:color="000000" w:sz="6" w:space="0"/>
              <w:right w:val="single" w:color="000000" w:sz="6" w:space="0"/>
            </w:tcBorders>
            <w:shd w:val="clear"/>
            <w:vAlign w:val="center"/>
          </w:tcPr>
          <w:p w14:paraId="6E142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-129</w:t>
            </w:r>
          </w:p>
        </w:tc>
      </w:tr>
      <w:tr w14:paraId="1254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0F6243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1100221</w:t>
            </w:r>
          </w:p>
        </w:tc>
        <w:tc>
          <w:tcPr>
            <w:tcW w:w="6435" w:type="dxa"/>
            <w:tcBorders>
              <w:top w:val="nil"/>
              <w:left w:val="nil"/>
              <w:bottom w:val="single" w:color="000000" w:sz="6" w:space="0"/>
              <w:right w:val="single" w:color="000000" w:sz="6" w:space="0"/>
            </w:tcBorders>
            <w:shd w:val="clear" w:color="auto" w:fill="C0C0C0"/>
            <w:vAlign w:val="center"/>
          </w:tcPr>
          <w:p w14:paraId="68A381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义务教育等转移支付收入</w:t>
            </w:r>
          </w:p>
        </w:tc>
        <w:tc>
          <w:tcPr>
            <w:tcW w:w="1635" w:type="dxa"/>
            <w:tcBorders>
              <w:top w:val="nil"/>
              <w:left w:val="nil"/>
              <w:bottom w:val="single" w:color="000000" w:sz="6" w:space="0"/>
              <w:right w:val="single" w:color="000000" w:sz="6" w:space="0"/>
            </w:tcBorders>
            <w:shd w:val="clear" w:color="auto" w:fill="C0C0C0"/>
            <w:vAlign w:val="center"/>
          </w:tcPr>
          <w:p w14:paraId="5DCD14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1,114</w:t>
            </w:r>
          </w:p>
        </w:tc>
      </w:tr>
      <w:tr w14:paraId="0CC1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D4DEF9F">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6423D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2009年中小学义务教育学校绩效工资补助资金</w:t>
            </w:r>
          </w:p>
        </w:tc>
        <w:tc>
          <w:tcPr>
            <w:tcW w:w="1635" w:type="dxa"/>
            <w:tcBorders>
              <w:top w:val="nil"/>
              <w:left w:val="nil"/>
              <w:bottom w:val="single" w:color="000000" w:sz="6" w:space="0"/>
              <w:right w:val="single" w:color="000000" w:sz="6" w:space="0"/>
            </w:tcBorders>
            <w:shd w:val="clear"/>
            <w:vAlign w:val="center"/>
          </w:tcPr>
          <w:p w14:paraId="582C7C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613</w:t>
            </w:r>
          </w:p>
        </w:tc>
      </w:tr>
      <w:tr w14:paraId="0F9D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810E138">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5019C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企业移交学校经费补助（地方教育附加收入安排）</w:t>
            </w:r>
          </w:p>
        </w:tc>
        <w:tc>
          <w:tcPr>
            <w:tcW w:w="1635" w:type="dxa"/>
            <w:tcBorders>
              <w:top w:val="nil"/>
              <w:left w:val="nil"/>
              <w:bottom w:val="single" w:color="000000" w:sz="6" w:space="0"/>
              <w:right w:val="single" w:color="000000" w:sz="6" w:space="0"/>
            </w:tcBorders>
            <w:shd w:val="clear"/>
            <w:vAlign w:val="center"/>
          </w:tcPr>
          <w:p w14:paraId="5EC1EB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501</w:t>
            </w:r>
          </w:p>
        </w:tc>
      </w:tr>
      <w:tr w14:paraId="1624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030F20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1100223</w:t>
            </w:r>
          </w:p>
        </w:tc>
        <w:tc>
          <w:tcPr>
            <w:tcW w:w="6435" w:type="dxa"/>
            <w:tcBorders>
              <w:top w:val="nil"/>
              <w:left w:val="nil"/>
              <w:bottom w:val="single" w:color="000000" w:sz="6" w:space="0"/>
              <w:right w:val="single" w:color="000000" w:sz="6" w:space="0"/>
            </w:tcBorders>
            <w:shd w:val="clear" w:color="auto" w:fill="C0C0C0"/>
            <w:vAlign w:val="center"/>
          </w:tcPr>
          <w:p w14:paraId="06F43E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新型农村合作医疗等转移支付收入</w:t>
            </w:r>
          </w:p>
        </w:tc>
        <w:tc>
          <w:tcPr>
            <w:tcW w:w="1635" w:type="dxa"/>
            <w:tcBorders>
              <w:top w:val="nil"/>
              <w:left w:val="nil"/>
              <w:bottom w:val="single" w:color="000000" w:sz="6" w:space="0"/>
              <w:right w:val="single" w:color="000000" w:sz="6" w:space="0"/>
            </w:tcBorders>
            <w:shd w:val="clear" w:color="auto" w:fill="C0C0C0"/>
            <w:vAlign w:val="center"/>
          </w:tcPr>
          <w:p w14:paraId="642F7D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119</w:t>
            </w:r>
          </w:p>
        </w:tc>
      </w:tr>
      <w:tr w14:paraId="4FC5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7FD5A0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7688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1.2010年社区卫生院人员及公用经费补助</w:t>
            </w:r>
          </w:p>
        </w:tc>
        <w:tc>
          <w:tcPr>
            <w:tcW w:w="1635" w:type="dxa"/>
            <w:tcBorders>
              <w:top w:val="nil"/>
              <w:left w:val="nil"/>
              <w:bottom w:val="single" w:color="000000" w:sz="6" w:space="0"/>
              <w:right w:val="single" w:color="000000" w:sz="6" w:space="0"/>
            </w:tcBorders>
            <w:shd w:val="clear"/>
            <w:vAlign w:val="center"/>
          </w:tcPr>
          <w:p w14:paraId="6E4DBF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82</w:t>
            </w:r>
          </w:p>
        </w:tc>
      </w:tr>
      <w:tr w14:paraId="6EFE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DB1203B">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FA76E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2.2011年社区卫生院人员增加绩效工资和取暖补差等补助</w:t>
            </w:r>
          </w:p>
        </w:tc>
        <w:tc>
          <w:tcPr>
            <w:tcW w:w="1635" w:type="dxa"/>
            <w:tcBorders>
              <w:top w:val="nil"/>
              <w:left w:val="nil"/>
              <w:bottom w:val="single" w:color="000000" w:sz="6" w:space="0"/>
              <w:right w:val="single" w:color="000000" w:sz="6" w:space="0"/>
            </w:tcBorders>
            <w:shd w:val="clear"/>
            <w:vAlign w:val="center"/>
          </w:tcPr>
          <w:p w14:paraId="7C94AE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37</w:t>
            </w:r>
          </w:p>
        </w:tc>
      </w:tr>
      <w:tr w14:paraId="27AD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30CFC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1100227</w:t>
            </w:r>
          </w:p>
        </w:tc>
        <w:tc>
          <w:tcPr>
            <w:tcW w:w="6435" w:type="dxa"/>
            <w:tcBorders>
              <w:top w:val="nil"/>
              <w:left w:val="nil"/>
              <w:bottom w:val="single" w:color="000000" w:sz="6" w:space="0"/>
              <w:right w:val="single" w:color="000000" w:sz="6" w:space="0"/>
            </w:tcBorders>
            <w:shd w:val="clear" w:color="auto" w:fill="C0C0C0"/>
            <w:vAlign w:val="center"/>
          </w:tcPr>
          <w:p w14:paraId="109CA4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固定数额补助收入</w:t>
            </w:r>
          </w:p>
        </w:tc>
        <w:tc>
          <w:tcPr>
            <w:tcW w:w="1635" w:type="dxa"/>
            <w:tcBorders>
              <w:top w:val="nil"/>
              <w:left w:val="nil"/>
              <w:bottom w:val="single" w:color="000000" w:sz="6" w:space="0"/>
              <w:right w:val="single" w:color="000000" w:sz="6" w:space="0"/>
            </w:tcBorders>
            <w:shd w:val="clear" w:color="auto" w:fill="C0C0C0"/>
            <w:vAlign w:val="center"/>
          </w:tcPr>
          <w:p w14:paraId="6B8EF9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13,343</w:t>
            </w:r>
          </w:p>
        </w:tc>
      </w:tr>
      <w:tr w14:paraId="2743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0B6F9C67">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9EEF4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1.2001年7月国家第一次增资补助</w:t>
            </w:r>
          </w:p>
        </w:tc>
        <w:tc>
          <w:tcPr>
            <w:tcW w:w="1635" w:type="dxa"/>
            <w:tcBorders>
              <w:top w:val="nil"/>
              <w:left w:val="nil"/>
              <w:bottom w:val="single" w:color="000000" w:sz="6" w:space="0"/>
              <w:right w:val="single" w:color="000000" w:sz="6" w:space="0"/>
            </w:tcBorders>
            <w:shd w:val="clear"/>
            <w:vAlign w:val="center"/>
          </w:tcPr>
          <w:p w14:paraId="2A6F88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277</w:t>
            </w:r>
          </w:p>
        </w:tc>
      </w:tr>
      <w:tr w14:paraId="73BB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56E40198">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424EE0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2.2001年10月国家第二次增资补助</w:t>
            </w:r>
          </w:p>
        </w:tc>
        <w:tc>
          <w:tcPr>
            <w:tcW w:w="1635" w:type="dxa"/>
            <w:tcBorders>
              <w:top w:val="nil"/>
              <w:left w:val="nil"/>
              <w:bottom w:val="single" w:color="000000" w:sz="6" w:space="0"/>
              <w:right w:val="single" w:color="000000" w:sz="6" w:space="0"/>
            </w:tcBorders>
            <w:shd w:val="clear"/>
            <w:vAlign w:val="center"/>
          </w:tcPr>
          <w:p w14:paraId="70E86C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176</w:t>
            </w:r>
          </w:p>
        </w:tc>
      </w:tr>
      <w:tr w14:paraId="16D1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4CFAE4E">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F7D2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3.年终一次性奖金补助</w:t>
            </w:r>
          </w:p>
        </w:tc>
        <w:tc>
          <w:tcPr>
            <w:tcW w:w="1635" w:type="dxa"/>
            <w:tcBorders>
              <w:top w:val="nil"/>
              <w:left w:val="nil"/>
              <w:bottom w:val="single" w:color="000000" w:sz="6" w:space="0"/>
              <w:right w:val="single" w:color="000000" w:sz="6" w:space="0"/>
            </w:tcBorders>
            <w:shd w:val="clear"/>
            <w:vAlign w:val="center"/>
          </w:tcPr>
          <w:p w14:paraId="6D64F4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91</w:t>
            </w:r>
          </w:p>
        </w:tc>
      </w:tr>
      <w:tr w14:paraId="3814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09791E76">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74134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4.2003年7月1日调整工资2004年补助</w:t>
            </w:r>
          </w:p>
        </w:tc>
        <w:tc>
          <w:tcPr>
            <w:tcW w:w="1635" w:type="dxa"/>
            <w:tcBorders>
              <w:top w:val="nil"/>
              <w:left w:val="nil"/>
              <w:bottom w:val="single" w:color="000000" w:sz="6" w:space="0"/>
              <w:right w:val="single" w:color="000000" w:sz="6" w:space="0"/>
            </w:tcBorders>
            <w:shd w:val="clear"/>
            <w:vAlign w:val="center"/>
          </w:tcPr>
          <w:p w14:paraId="200C25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108</w:t>
            </w:r>
          </w:p>
        </w:tc>
      </w:tr>
      <w:tr w14:paraId="1121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3F5F20A">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D50AB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5.2004年7月1日调整工资2005年补助</w:t>
            </w:r>
          </w:p>
        </w:tc>
        <w:tc>
          <w:tcPr>
            <w:tcW w:w="1635" w:type="dxa"/>
            <w:tcBorders>
              <w:top w:val="nil"/>
              <w:left w:val="nil"/>
              <w:bottom w:val="single" w:color="000000" w:sz="6" w:space="0"/>
              <w:right w:val="single" w:color="000000" w:sz="6" w:space="0"/>
            </w:tcBorders>
            <w:shd w:val="clear"/>
            <w:vAlign w:val="center"/>
          </w:tcPr>
          <w:p w14:paraId="6CDEC0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134</w:t>
            </w:r>
          </w:p>
        </w:tc>
      </w:tr>
      <w:tr w14:paraId="744F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10E79E0">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161E9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6.2006年增加职工取暖费</w:t>
            </w:r>
          </w:p>
        </w:tc>
        <w:tc>
          <w:tcPr>
            <w:tcW w:w="1635" w:type="dxa"/>
            <w:tcBorders>
              <w:top w:val="nil"/>
              <w:left w:val="nil"/>
              <w:bottom w:val="single" w:color="000000" w:sz="6" w:space="0"/>
              <w:right w:val="single" w:color="000000" w:sz="6" w:space="0"/>
            </w:tcBorders>
            <w:shd w:val="clear"/>
            <w:vAlign w:val="center"/>
          </w:tcPr>
          <w:p w14:paraId="754AC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69</w:t>
            </w:r>
          </w:p>
        </w:tc>
      </w:tr>
      <w:tr w14:paraId="2485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B32CC98">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A62E1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7.2007年增资补助</w:t>
            </w:r>
          </w:p>
        </w:tc>
        <w:tc>
          <w:tcPr>
            <w:tcW w:w="1635" w:type="dxa"/>
            <w:tcBorders>
              <w:top w:val="nil"/>
              <w:left w:val="nil"/>
              <w:bottom w:val="single" w:color="000000" w:sz="6" w:space="0"/>
              <w:right w:val="single" w:color="000000" w:sz="6" w:space="0"/>
            </w:tcBorders>
            <w:shd w:val="clear"/>
            <w:vAlign w:val="center"/>
          </w:tcPr>
          <w:p w14:paraId="60AB5C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709</w:t>
            </w:r>
          </w:p>
        </w:tc>
      </w:tr>
      <w:tr w14:paraId="4735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2D01D89A">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ED07F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8.2007年津补贴补助</w:t>
            </w:r>
          </w:p>
        </w:tc>
        <w:tc>
          <w:tcPr>
            <w:tcW w:w="1635" w:type="dxa"/>
            <w:tcBorders>
              <w:top w:val="nil"/>
              <w:left w:val="nil"/>
              <w:bottom w:val="single" w:color="000000" w:sz="6" w:space="0"/>
              <w:right w:val="single" w:color="000000" w:sz="6" w:space="0"/>
            </w:tcBorders>
            <w:shd w:val="clear"/>
            <w:vAlign w:val="center"/>
          </w:tcPr>
          <w:p w14:paraId="16CC4A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916</w:t>
            </w:r>
          </w:p>
        </w:tc>
      </w:tr>
      <w:tr w14:paraId="74FF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D10B01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37E818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9.2009年市县第二步规范津补贴转移支付资金</w:t>
            </w:r>
          </w:p>
        </w:tc>
        <w:tc>
          <w:tcPr>
            <w:tcW w:w="1635" w:type="dxa"/>
            <w:tcBorders>
              <w:top w:val="nil"/>
              <w:left w:val="nil"/>
              <w:bottom w:val="single" w:color="000000" w:sz="6" w:space="0"/>
              <w:right w:val="single" w:color="000000" w:sz="6" w:space="0"/>
            </w:tcBorders>
            <w:shd w:val="clear"/>
            <w:vAlign w:val="center"/>
          </w:tcPr>
          <w:p w14:paraId="427D58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264</w:t>
            </w:r>
          </w:p>
        </w:tc>
      </w:tr>
      <w:tr w14:paraId="5E13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500F4E3">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2556D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10.2011年住房补贴  </w:t>
            </w:r>
          </w:p>
        </w:tc>
        <w:tc>
          <w:tcPr>
            <w:tcW w:w="1635" w:type="dxa"/>
            <w:tcBorders>
              <w:top w:val="nil"/>
              <w:left w:val="nil"/>
              <w:bottom w:val="single" w:color="000000" w:sz="6" w:space="0"/>
              <w:right w:val="single" w:color="000000" w:sz="6" w:space="0"/>
            </w:tcBorders>
            <w:shd w:val="clear"/>
            <w:vAlign w:val="center"/>
          </w:tcPr>
          <w:p w14:paraId="6ED9AC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471</w:t>
            </w:r>
          </w:p>
        </w:tc>
      </w:tr>
      <w:tr w14:paraId="785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34E981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3E5F20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11.2012年新增艰边津贴</w:t>
            </w:r>
          </w:p>
        </w:tc>
        <w:tc>
          <w:tcPr>
            <w:tcW w:w="1635" w:type="dxa"/>
            <w:tcBorders>
              <w:top w:val="nil"/>
              <w:left w:val="nil"/>
              <w:bottom w:val="single" w:color="000000" w:sz="6" w:space="0"/>
              <w:right w:val="single" w:color="000000" w:sz="6" w:space="0"/>
            </w:tcBorders>
            <w:shd w:val="clear"/>
            <w:vAlign w:val="center"/>
          </w:tcPr>
          <w:p w14:paraId="55142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198</w:t>
            </w:r>
          </w:p>
        </w:tc>
      </w:tr>
      <w:tr w14:paraId="7E78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2620CD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2C7D7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12.2005年农村税费改革补助</w:t>
            </w:r>
          </w:p>
        </w:tc>
        <w:tc>
          <w:tcPr>
            <w:tcW w:w="1635" w:type="dxa"/>
            <w:tcBorders>
              <w:top w:val="nil"/>
              <w:left w:val="nil"/>
              <w:bottom w:val="single" w:color="000000" w:sz="6" w:space="0"/>
              <w:right w:val="single" w:color="000000" w:sz="6" w:space="0"/>
            </w:tcBorders>
            <w:shd w:val="clear"/>
            <w:vAlign w:val="center"/>
          </w:tcPr>
          <w:p w14:paraId="09FCFA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43</w:t>
            </w:r>
          </w:p>
        </w:tc>
      </w:tr>
      <w:tr w14:paraId="4BD2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6CDF160B">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A6725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13.2014年新增移交学校人员经费</w:t>
            </w:r>
          </w:p>
        </w:tc>
        <w:tc>
          <w:tcPr>
            <w:tcW w:w="1635" w:type="dxa"/>
            <w:tcBorders>
              <w:top w:val="nil"/>
              <w:left w:val="nil"/>
              <w:bottom w:val="single" w:color="000000" w:sz="6" w:space="0"/>
              <w:right w:val="single" w:color="000000" w:sz="6" w:space="0"/>
            </w:tcBorders>
            <w:shd w:val="clear"/>
            <w:vAlign w:val="center"/>
          </w:tcPr>
          <w:p w14:paraId="47596B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4,495</w:t>
            </w:r>
          </w:p>
        </w:tc>
      </w:tr>
      <w:tr w14:paraId="71CE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0FE8E6E5">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A96A4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14.2011年取暖补贴</w:t>
            </w:r>
          </w:p>
        </w:tc>
        <w:tc>
          <w:tcPr>
            <w:tcW w:w="1635" w:type="dxa"/>
            <w:tcBorders>
              <w:top w:val="nil"/>
              <w:left w:val="nil"/>
              <w:bottom w:val="single" w:color="000000" w:sz="6" w:space="0"/>
              <w:right w:val="single" w:color="000000" w:sz="6" w:space="0"/>
            </w:tcBorders>
            <w:shd w:val="clear"/>
            <w:vAlign w:val="center"/>
          </w:tcPr>
          <w:p w14:paraId="4771CC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292</w:t>
            </w:r>
          </w:p>
        </w:tc>
      </w:tr>
      <w:tr w14:paraId="1B24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41900FD">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07858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15.2012年新增其他事业单位绩效工资</w:t>
            </w:r>
          </w:p>
        </w:tc>
        <w:tc>
          <w:tcPr>
            <w:tcW w:w="1635" w:type="dxa"/>
            <w:tcBorders>
              <w:top w:val="nil"/>
              <w:left w:val="nil"/>
              <w:bottom w:val="single" w:color="000000" w:sz="6" w:space="0"/>
              <w:right w:val="single" w:color="000000" w:sz="6" w:space="0"/>
            </w:tcBorders>
            <w:shd w:val="clear"/>
            <w:vAlign w:val="center"/>
          </w:tcPr>
          <w:p w14:paraId="1510E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373</w:t>
            </w:r>
          </w:p>
        </w:tc>
      </w:tr>
      <w:tr w14:paraId="7DCB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DCB4928">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F409F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16.2012年新增第三步规范津补贴资金</w:t>
            </w:r>
          </w:p>
        </w:tc>
        <w:tc>
          <w:tcPr>
            <w:tcW w:w="1635" w:type="dxa"/>
            <w:tcBorders>
              <w:top w:val="nil"/>
              <w:left w:val="nil"/>
              <w:bottom w:val="single" w:color="000000" w:sz="6" w:space="0"/>
              <w:right w:val="single" w:color="000000" w:sz="6" w:space="0"/>
            </w:tcBorders>
            <w:shd w:val="clear"/>
            <w:vAlign w:val="center"/>
          </w:tcPr>
          <w:p w14:paraId="08C512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606</w:t>
            </w:r>
          </w:p>
        </w:tc>
      </w:tr>
      <w:tr w14:paraId="0254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FB31E28">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D6243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17.2012年新增津补贴资金（预发3600元/人。年）</w:t>
            </w:r>
          </w:p>
        </w:tc>
        <w:tc>
          <w:tcPr>
            <w:tcW w:w="1635" w:type="dxa"/>
            <w:tcBorders>
              <w:top w:val="nil"/>
              <w:left w:val="nil"/>
              <w:bottom w:val="single" w:color="000000" w:sz="6" w:space="0"/>
              <w:right w:val="single" w:color="000000" w:sz="6" w:space="0"/>
            </w:tcBorders>
            <w:shd w:val="clear"/>
            <w:vAlign w:val="center"/>
          </w:tcPr>
          <w:p w14:paraId="5843E9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788</w:t>
            </w:r>
          </w:p>
        </w:tc>
      </w:tr>
      <w:tr w14:paraId="6FC0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64A236C5">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2E2F4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18.2013年津补贴</w:t>
            </w:r>
          </w:p>
        </w:tc>
        <w:tc>
          <w:tcPr>
            <w:tcW w:w="1635" w:type="dxa"/>
            <w:tcBorders>
              <w:top w:val="nil"/>
              <w:left w:val="nil"/>
              <w:bottom w:val="single" w:color="000000" w:sz="6" w:space="0"/>
              <w:right w:val="single" w:color="000000" w:sz="6" w:space="0"/>
            </w:tcBorders>
            <w:shd w:val="clear"/>
            <w:vAlign w:val="center"/>
          </w:tcPr>
          <w:p w14:paraId="30104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465</w:t>
            </w:r>
          </w:p>
        </w:tc>
      </w:tr>
      <w:tr w14:paraId="4954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55C57976">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4142C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19.2014年新增社区干部工资补助</w:t>
            </w:r>
          </w:p>
        </w:tc>
        <w:tc>
          <w:tcPr>
            <w:tcW w:w="1635" w:type="dxa"/>
            <w:tcBorders>
              <w:top w:val="nil"/>
              <w:left w:val="nil"/>
              <w:bottom w:val="single" w:color="000000" w:sz="6" w:space="0"/>
              <w:right w:val="single" w:color="000000" w:sz="6" w:space="0"/>
            </w:tcBorders>
            <w:shd w:val="clear"/>
            <w:vAlign w:val="center"/>
          </w:tcPr>
          <w:p w14:paraId="6A90AC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275</w:t>
            </w:r>
          </w:p>
        </w:tc>
      </w:tr>
      <w:tr w14:paraId="72F8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FA7896B">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89CD1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20.2015年调整工资补助</w:t>
            </w:r>
          </w:p>
        </w:tc>
        <w:tc>
          <w:tcPr>
            <w:tcW w:w="1635" w:type="dxa"/>
            <w:tcBorders>
              <w:top w:val="nil"/>
              <w:left w:val="nil"/>
              <w:bottom w:val="single" w:color="000000" w:sz="6" w:space="0"/>
              <w:right w:val="single" w:color="000000" w:sz="6" w:space="0"/>
            </w:tcBorders>
            <w:shd w:val="clear"/>
            <w:vAlign w:val="center"/>
          </w:tcPr>
          <w:p w14:paraId="5BE61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1,108</w:t>
            </w:r>
          </w:p>
        </w:tc>
      </w:tr>
      <w:tr w14:paraId="0D46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654BFE3">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D0C3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21.2015年规范津贴补贴</w:t>
            </w:r>
          </w:p>
        </w:tc>
        <w:tc>
          <w:tcPr>
            <w:tcW w:w="1635" w:type="dxa"/>
            <w:tcBorders>
              <w:top w:val="nil"/>
              <w:left w:val="nil"/>
              <w:bottom w:val="single" w:color="000000" w:sz="6" w:space="0"/>
              <w:right w:val="single" w:color="000000" w:sz="6" w:space="0"/>
            </w:tcBorders>
            <w:shd w:val="clear"/>
            <w:vAlign w:val="center"/>
          </w:tcPr>
          <w:p w14:paraId="5C83B8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666</w:t>
            </w:r>
          </w:p>
        </w:tc>
      </w:tr>
      <w:tr w14:paraId="0382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C516BC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F5CE6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22.城镇社区干作者补助</w:t>
            </w:r>
          </w:p>
        </w:tc>
        <w:tc>
          <w:tcPr>
            <w:tcW w:w="1635" w:type="dxa"/>
            <w:tcBorders>
              <w:top w:val="nil"/>
              <w:left w:val="nil"/>
              <w:bottom w:val="single" w:color="000000" w:sz="6" w:space="0"/>
              <w:right w:val="single" w:color="000000" w:sz="6" w:space="0"/>
            </w:tcBorders>
            <w:shd w:val="clear"/>
            <w:vAlign w:val="center"/>
          </w:tcPr>
          <w:p w14:paraId="2B3BE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81</w:t>
            </w:r>
          </w:p>
        </w:tc>
      </w:tr>
      <w:tr w14:paraId="7BFC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2D93D74">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9D6BB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23.2016年增资补助</w:t>
            </w:r>
          </w:p>
        </w:tc>
        <w:tc>
          <w:tcPr>
            <w:tcW w:w="1635" w:type="dxa"/>
            <w:tcBorders>
              <w:top w:val="nil"/>
              <w:left w:val="nil"/>
              <w:bottom w:val="single" w:color="000000" w:sz="6" w:space="0"/>
              <w:right w:val="single" w:color="000000" w:sz="6" w:space="0"/>
            </w:tcBorders>
            <w:shd w:val="clear"/>
            <w:vAlign w:val="center"/>
          </w:tcPr>
          <w:p w14:paraId="0D6B2F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738</w:t>
            </w:r>
          </w:p>
        </w:tc>
      </w:tr>
      <w:tr w14:paraId="4989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470D0E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1100299</w:t>
            </w:r>
          </w:p>
        </w:tc>
        <w:tc>
          <w:tcPr>
            <w:tcW w:w="6435" w:type="dxa"/>
            <w:tcBorders>
              <w:top w:val="nil"/>
              <w:left w:val="nil"/>
              <w:bottom w:val="single" w:color="000000" w:sz="6" w:space="0"/>
              <w:right w:val="single" w:color="000000" w:sz="6" w:space="0"/>
            </w:tcBorders>
            <w:shd w:val="clear" w:color="auto" w:fill="C0C0C0"/>
            <w:vAlign w:val="center"/>
          </w:tcPr>
          <w:p w14:paraId="5CE9BF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其他一般性转移支付收入</w:t>
            </w:r>
          </w:p>
        </w:tc>
        <w:tc>
          <w:tcPr>
            <w:tcW w:w="1635" w:type="dxa"/>
            <w:tcBorders>
              <w:top w:val="nil"/>
              <w:left w:val="nil"/>
              <w:bottom w:val="single" w:color="000000" w:sz="6" w:space="0"/>
              <w:right w:val="single" w:color="000000" w:sz="6" w:space="0"/>
            </w:tcBorders>
            <w:shd w:val="clear" w:color="auto" w:fill="C0C0C0"/>
            <w:vAlign w:val="center"/>
          </w:tcPr>
          <w:p w14:paraId="130039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1,187</w:t>
            </w:r>
          </w:p>
        </w:tc>
      </w:tr>
      <w:tr w14:paraId="0486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FF90182">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8E761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1.城市综合补贴</w:t>
            </w:r>
          </w:p>
        </w:tc>
        <w:tc>
          <w:tcPr>
            <w:tcW w:w="1635" w:type="dxa"/>
            <w:tcBorders>
              <w:top w:val="nil"/>
              <w:left w:val="nil"/>
              <w:bottom w:val="single" w:color="000000" w:sz="6" w:space="0"/>
              <w:right w:val="single" w:color="000000" w:sz="6" w:space="0"/>
            </w:tcBorders>
            <w:shd w:val="clear"/>
            <w:vAlign w:val="center"/>
          </w:tcPr>
          <w:p w14:paraId="5367BB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223</w:t>
            </w:r>
          </w:p>
        </w:tc>
      </w:tr>
      <w:tr w14:paraId="79AB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8F9FECA">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6BD46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2.基建小学58万元、城市管护40万元</w:t>
            </w:r>
          </w:p>
        </w:tc>
        <w:tc>
          <w:tcPr>
            <w:tcW w:w="1635" w:type="dxa"/>
            <w:tcBorders>
              <w:top w:val="nil"/>
              <w:left w:val="nil"/>
              <w:bottom w:val="single" w:color="000000" w:sz="6" w:space="0"/>
              <w:right w:val="single" w:color="000000" w:sz="6" w:space="0"/>
            </w:tcBorders>
            <w:shd w:val="clear"/>
            <w:vAlign w:val="center"/>
          </w:tcPr>
          <w:p w14:paraId="641F6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98</w:t>
            </w:r>
          </w:p>
        </w:tc>
      </w:tr>
      <w:tr w14:paraId="2279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247F7F7">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869CC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3.2005年增加转移支付补助</w:t>
            </w:r>
          </w:p>
        </w:tc>
        <w:tc>
          <w:tcPr>
            <w:tcW w:w="1635" w:type="dxa"/>
            <w:tcBorders>
              <w:top w:val="nil"/>
              <w:left w:val="nil"/>
              <w:bottom w:val="single" w:color="000000" w:sz="6" w:space="0"/>
              <w:right w:val="single" w:color="000000" w:sz="6" w:space="0"/>
            </w:tcBorders>
            <w:shd w:val="clear"/>
            <w:vAlign w:val="center"/>
          </w:tcPr>
          <w:p w14:paraId="33096C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40</w:t>
            </w:r>
          </w:p>
        </w:tc>
      </w:tr>
      <w:tr w14:paraId="5FAC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8FBF3B2">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567422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4.2004年移交山水大道路灯管护经费</w:t>
            </w:r>
          </w:p>
        </w:tc>
        <w:tc>
          <w:tcPr>
            <w:tcW w:w="1635" w:type="dxa"/>
            <w:tcBorders>
              <w:top w:val="nil"/>
              <w:left w:val="nil"/>
              <w:bottom w:val="single" w:color="000000" w:sz="6" w:space="0"/>
              <w:right w:val="single" w:color="000000" w:sz="6" w:space="0"/>
            </w:tcBorders>
            <w:shd w:val="clear"/>
            <w:vAlign w:val="center"/>
          </w:tcPr>
          <w:p w14:paraId="4161AA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53</w:t>
            </w:r>
          </w:p>
        </w:tc>
      </w:tr>
      <w:tr w14:paraId="2C36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5DCC8325">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FC131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5.2004年11条道路管理费用</w:t>
            </w:r>
          </w:p>
        </w:tc>
        <w:tc>
          <w:tcPr>
            <w:tcW w:w="1635" w:type="dxa"/>
            <w:tcBorders>
              <w:top w:val="nil"/>
              <w:left w:val="nil"/>
              <w:bottom w:val="single" w:color="000000" w:sz="6" w:space="0"/>
              <w:right w:val="single" w:color="000000" w:sz="6" w:space="0"/>
            </w:tcBorders>
            <w:shd w:val="clear"/>
            <w:vAlign w:val="center"/>
          </w:tcPr>
          <w:p w14:paraId="349C91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35</w:t>
            </w:r>
          </w:p>
        </w:tc>
      </w:tr>
      <w:tr w14:paraId="17A9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EB6FB6F">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7C28C6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6.2005年移交道路管护经费</w:t>
            </w:r>
          </w:p>
        </w:tc>
        <w:tc>
          <w:tcPr>
            <w:tcW w:w="1635" w:type="dxa"/>
            <w:tcBorders>
              <w:top w:val="nil"/>
              <w:left w:val="nil"/>
              <w:bottom w:val="single" w:color="000000" w:sz="6" w:space="0"/>
              <w:right w:val="single" w:color="000000" w:sz="6" w:space="0"/>
            </w:tcBorders>
            <w:shd w:val="clear"/>
            <w:vAlign w:val="center"/>
          </w:tcPr>
          <w:p w14:paraId="35BCC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100</w:t>
            </w:r>
          </w:p>
        </w:tc>
      </w:tr>
      <w:tr w14:paraId="7E05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FA85E3B">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83A22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7.2007年移交新建城市道路广场公用设施管护经费</w:t>
            </w:r>
          </w:p>
        </w:tc>
        <w:tc>
          <w:tcPr>
            <w:tcW w:w="1635" w:type="dxa"/>
            <w:tcBorders>
              <w:top w:val="nil"/>
              <w:left w:val="nil"/>
              <w:bottom w:val="single" w:color="000000" w:sz="6" w:space="0"/>
              <w:right w:val="single" w:color="000000" w:sz="6" w:space="0"/>
            </w:tcBorders>
            <w:shd w:val="clear"/>
            <w:vAlign w:val="center"/>
          </w:tcPr>
          <w:p w14:paraId="235E6F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540</w:t>
            </w:r>
          </w:p>
        </w:tc>
      </w:tr>
      <w:tr w14:paraId="2CEE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0B74226B">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5A813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8.2008年移交五环、体育广场管护经费补助</w:t>
            </w:r>
          </w:p>
        </w:tc>
        <w:tc>
          <w:tcPr>
            <w:tcW w:w="1635" w:type="dxa"/>
            <w:tcBorders>
              <w:top w:val="nil"/>
              <w:left w:val="nil"/>
              <w:bottom w:val="single" w:color="000000" w:sz="6" w:space="0"/>
              <w:right w:val="single" w:color="000000" w:sz="6" w:space="0"/>
            </w:tcBorders>
            <w:shd w:val="clear"/>
            <w:vAlign w:val="center"/>
          </w:tcPr>
          <w:p w14:paraId="34AC91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40</w:t>
            </w:r>
          </w:p>
        </w:tc>
      </w:tr>
      <w:tr w14:paraId="6048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A5A752B">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7AE927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9.市本级配套辖区社区干部工资</w:t>
            </w:r>
          </w:p>
        </w:tc>
        <w:tc>
          <w:tcPr>
            <w:tcW w:w="1635" w:type="dxa"/>
            <w:tcBorders>
              <w:top w:val="nil"/>
              <w:left w:val="nil"/>
              <w:bottom w:val="single" w:color="000000" w:sz="6" w:space="0"/>
              <w:right w:val="single" w:color="000000" w:sz="6" w:space="0"/>
            </w:tcBorders>
            <w:shd w:val="clear"/>
            <w:vAlign w:val="center"/>
          </w:tcPr>
          <w:p w14:paraId="31E549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58</w:t>
            </w:r>
          </w:p>
        </w:tc>
      </w:tr>
      <w:tr w14:paraId="420E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7196DE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110</w:t>
            </w:r>
          </w:p>
        </w:tc>
        <w:tc>
          <w:tcPr>
            <w:tcW w:w="6435" w:type="dxa"/>
            <w:tcBorders>
              <w:top w:val="nil"/>
              <w:left w:val="nil"/>
              <w:bottom w:val="single" w:color="000000" w:sz="6" w:space="0"/>
              <w:right w:val="single" w:color="000000" w:sz="6" w:space="0"/>
            </w:tcBorders>
            <w:shd w:val="clear" w:color="auto" w:fill="C0C0C0"/>
            <w:vAlign w:val="center"/>
          </w:tcPr>
          <w:p w14:paraId="272B9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8"/>
                <w:rFonts w:hint="eastAsia" w:ascii="宋体" w:hAnsi="宋体" w:eastAsia="宋体" w:cs="宋体"/>
                <w:sz w:val="18"/>
                <w:szCs w:val="18"/>
                <w:bdr w:val="none" w:color="auto" w:sz="0" w:space="0"/>
              </w:rPr>
              <w:t>转移性收入合计</w:t>
            </w:r>
          </w:p>
        </w:tc>
        <w:tc>
          <w:tcPr>
            <w:tcW w:w="1635" w:type="dxa"/>
            <w:tcBorders>
              <w:top w:val="nil"/>
              <w:left w:val="nil"/>
              <w:bottom w:val="single" w:color="000000" w:sz="6" w:space="0"/>
              <w:right w:val="single" w:color="000000" w:sz="6" w:space="0"/>
            </w:tcBorders>
            <w:shd w:val="clear" w:color="auto" w:fill="C0C0C0"/>
            <w:vAlign w:val="center"/>
          </w:tcPr>
          <w:p w14:paraId="0772BD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25,276</w:t>
            </w:r>
          </w:p>
        </w:tc>
      </w:tr>
      <w:tr w14:paraId="1E82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5D688B29">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184BE6A1">
            <w:pPr>
              <w:keepNext w:val="0"/>
              <w:keepLines w:val="0"/>
              <w:widowControl/>
              <w:suppressLineNumbers w:val="0"/>
              <w:jc w:val="left"/>
            </w:pPr>
          </w:p>
        </w:tc>
        <w:tc>
          <w:tcPr>
            <w:tcW w:w="1635" w:type="dxa"/>
            <w:tcBorders>
              <w:top w:val="nil"/>
              <w:left w:val="nil"/>
              <w:bottom w:val="single" w:color="000000" w:sz="6" w:space="0"/>
              <w:right w:val="single" w:color="000000" w:sz="6" w:space="0"/>
            </w:tcBorders>
            <w:shd w:val="clear"/>
            <w:vAlign w:val="center"/>
          </w:tcPr>
          <w:p w14:paraId="7CD24975">
            <w:pPr>
              <w:keepNext w:val="0"/>
              <w:keepLines w:val="0"/>
              <w:widowControl/>
              <w:suppressLineNumbers w:val="0"/>
              <w:jc w:val="left"/>
            </w:pPr>
          </w:p>
        </w:tc>
      </w:tr>
      <w:tr w14:paraId="7588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3D6B097">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941A6C1">
            <w:pPr>
              <w:keepNext w:val="0"/>
              <w:keepLines w:val="0"/>
              <w:widowControl/>
              <w:suppressLineNumbers w:val="0"/>
              <w:jc w:val="left"/>
            </w:pPr>
          </w:p>
        </w:tc>
        <w:tc>
          <w:tcPr>
            <w:tcW w:w="1635" w:type="dxa"/>
            <w:tcBorders>
              <w:top w:val="nil"/>
              <w:left w:val="nil"/>
              <w:bottom w:val="single" w:color="000000" w:sz="6" w:space="0"/>
              <w:right w:val="single" w:color="000000" w:sz="6" w:space="0"/>
            </w:tcBorders>
            <w:shd w:val="clear"/>
            <w:vAlign w:val="center"/>
          </w:tcPr>
          <w:p w14:paraId="1BF9CD09">
            <w:pPr>
              <w:keepNext w:val="0"/>
              <w:keepLines w:val="0"/>
              <w:widowControl/>
              <w:suppressLineNumbers w:val="0"/>
              <w:jc w:val="left"/>
            </w:pPr>
          </w:p>
        </w:tc>
      </w:tr>
      <w:tr w14:paraId="0594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6EEA8143">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1885672">
            <w:pPr>
              <w:keepNext w:val="0"/>
              <w:keepLines w:val="0"/>
              <w:widowControl/>
              <w:suppressLineNumbers w:val="0"/>
              <w:jc w:val="left"/>
            </w:pPr>
          </w:p>
        </w:tc>
        <w:tc>
          <w:tcPr>
            <w:tcW w:w="1635" w:type="dxa"/>
            <w:tcBorders>
              <w:top w:val="nil"/>
              <w:left w:val="nil"/>
              <w:bottom w:val="single" w:color="000000" w:sz="6" w:space="0"/>
              <w:right w:val="single" w:color="000000" w:sz="6" w:space="0"/>
            </w:tcBorders>
            <w:shd w:val="clear"/>
            <w:vAlign w:val="center"/>
          </w:tcPr>
          <w:p w14:paraId="3CAC2D14">
            <w:pPr>
              <w:keepNext w:val="0"/>
              <w:keepLines w:val="0"/>
              <w:widowControl/>
              <w:suppressLineNumbers w:val="0"/>
              <w:jc w:val="left"/>
            </w:pPr>
          </w:p>
        </w:tc>
      </w:tr>
      <w:tr w14:paraId="4FF2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72185B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230</w:t>
            </w:r>
          </w:p>
        </w:tc>
        <w:tc>
          <w:tcPr>
            <w:tcW w:w="6435" w:type="dxa"/>
            <w:tcBorders>
              <w:top w:val="nil"/>
              <w:left w:val="nil"/>
              <w:bottom w:val="single" w:color="000000" w:sz="6" w:space="0"/>
              <w:right w:val="single" w:color="000000" w:sz="6" w:space="0"/>
            </w:tcBorders>
            <w:shd w:val="clear" w:color="auto" w:fill="C0C0C0"/>
            <w:vAlign w:val="center"/>
          </w:tcPr>
          <w:p w14:paraId="0F8D02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8"/>
                <w:rFonts w:hint="eastAsia" w:ascii="宋体" w:hAnsi="宋体" w:eastAsia="宋体" w:cs="宋体"/>
                <w:sz w:val="18"/>
                <w:szCs w:val="18"/>
                <w:bdr w:val="none" w:color="auto" w:sz="0" w:space="0"/>
              </w:rPr>
              <w:t>转移性支出合计</w:t>
            </w:r>
          </w:p>
        </w:tc>
        <w:tc>
          <w:tcPr>
            <w:tcW w:w="1635" w:type="dxa"/>
            <w:tcBorders>
              <w:top w:val="nil"/>
              <w:left w:val="nil"/>
              <w:bottom w:val="single" w:color="000000" w:sz="6" w:space="0"/>
              <w:right w:val="single" w:color="000000" w:sz="6" w:space="0"/>
            </w:tcBorders>
            <w:shd w:val="clear" w:color="auto" w:fill="C0C0C0"/>
            <w:vAlign w:val="center"/>
          </w:tcPr>
          <w:p w14:paraId="07BFBA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-219</w:t>
            </w:r>
          </w:p>
        </w:tc>
      </w:tr>
      <w:tr w14:paraId="07E2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79E879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23002</w:t>
            </w:r>
          </w:p>
        </w:tc>
        <w:tc>
          <w:tcPr>
            <w:tcW w:w="6435" w:type="dxa"/>
            <w:tcBorders>
              <w:top w:val="nil"/>
              <w:left w:val="nil"/>
              <w:bottom w:val="single" w:color="000000" w:sz="6" w:space="0"/>
              <w:right w:val="single" w:color="000000" w:sz="6" w:space="0"/>
            </w:tcBorders>
            <w:shd w:val="clear" w:color="auto" w:fill="C0C0C0"/>
            <w:vAlign w:val="center"/>
          </w:tcPr>
          <w:p w14:paraId="5B8D0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一般性转移支付</w:t>
            </w:r>
          </w:p>
        </w:tc>
        <w:tc>
          <w:tcPr>
            <w:tcW w:w="1635" w:type="dxa"/>
            <w:tcBorders>
              <w:top w:val="nil"/>
              <w:left w:val="nil"/>
              <w:bottom w:val="single" w:color="000000" w:sz="6" w:space="0"/>
              <w:right w:val="single" w:color="000000" w:sz="6" w:space="0"/>
            </w:tcBorders>
            <w:shd w:val="clear" w:color="auto" w:fill="C0C0C0"/>
            <w:vAlign w:val="center"/>
          </w:tcPr>
          <w:p w14:paraId="5E8FCE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-124</w:t>
            </w:r>
          </w:p>
        </w:tc>
      </w:tr>
      <w:tr w14:paraId="4F16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637F46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2300209</w:t>
            </w:r>
          </w:p>
        </w:tc>
        <w:tc>
          <w:tcPr>
            <w:tcW w:w="6435" w:type="dxa"/>
            <w:tcBorders>
              <w:top w:val="nil"/>
              <w:left w:val="nil"/>
              <w:bottom w:val="single" w:color="000000" w:sz="6" w:space="0"/>
              <w:right w:val="single" w:color="000000" w:sz="6" w:space="0"/>
            </w:tcBorders>
            <w:shd w:val="clear" w:color="auto" w:fill="C0C0C0"/>
            <w:vAlign w:val="center"/>
          </w:tcPr>
          <w:p w14:paraId="2C77E0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体制上解支出</w:t>
            </w:r>
          </w:p>
        </w:tc>
        <w:tc>
          <w:tcPr>
            <w:tcW w:w="1635" w:type="dxa"/>
            <w:tcBorders>
              <w:top w:val="nil"/>
              <w:left w:val="nil"/>
              <w:bottom w:val="single" w:color="000000" w:sz="6" w:space="0"/>
              <w:right w:val="single" w:color="000000" w:sz="6" w:space="0"/>
            </w:tcBorders>
            <w:shd w:val="clear" w:color="auto" w:fill="C0C0C0"/>
            <w:vAlign w:val="center"/>
          </w:tcPr>
          <w:p w14:paraId="11E732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-124</w:t>
            </w:r>
          </w:p>
        </w:tc>
      </w:tr>
      <w:tr w14:paraId="3D2F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7282A070">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12A507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1.上解市级体制</w:t>
            </w:r>
          </w:p>
        </w:tc>
        <w:tc>
          <w:tcPr>
            <w:tcW w:w="1635" w:type="dxa"/>
            <w:tcBorders>
              <w:top w:val="nil"/>
              <w:left w:val="nil"/>
              <w:bottom w:val="single" w:color="000000" w:sz="6" w:space="0"/>
              <w:right w:val="single" w:color="000000" w:sz="6" w:space="0"/>
            </w:tcBorders>
            <w:shd w:val="clear"/>
            <w:vAlign w:val="center"/>
          </w:tcPr>
          <w:p w14:paraId="37990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-100</w:t>
            </w:r>
          </w:p>
        </w:tc>
      </w:tr>
      <w:tr w14:paraId="73EB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476EFFAE">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1C4E90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2.上解平罗区划收支差额</w:t>
            </w:r>
          </w:p>
        </w:tc>
        <w:tc>
          <w:tcPr>
            <w:tcW w:w="1635" w:type="dxa"/>
            <w:tcBorders>
              <w:top w:val="nil"/>
              <w:left w:val="nil"/>
              <w:bottom w:val="single" w:color="000000" w:sz="6" w:space="0"/>
              <w:right w:val="single" w:color="000000" w:sz="6" w:space="0"/>
            </w:tcBorders>
            <w:shd w:val="clear"/>
            <w:vAlign w:val="center"/>
          </w:tcPr>
          <w:p w14:paraId="140160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-24</w:t>
            </w:r>
          </w:p>
        </w:tc>
      </w:tr>
      <w:tr w14:paraId="6AD8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205AD0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23003</w:t>
            </w:r>
          </w:p>
        </w:tc>
        <w:tc>
          <w:tcPr>
            <w:tcW w:w="6435" w:type="dxa"/>
            <w:tcBorders>
              <w:top w:val="nil"/>
              <w:left w:val="nil"/>
              <w:bottom w:val="single" w:color="000000" w:sz="6" w:space="0"/>
              <w:right w:val="single" w:color="000000" w:sz="6" w:space="0"/>
            </w:tcBorders>
            <w:shd w:val="clear" w:color="auto" w:fill="C0C0C0"/>
            <w:vAlign w:val="center"/>
          </w:tcPr>
          <w:p w14:paraId="597E7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专项转移支付</w:t>
            </w:r>
          </w:p>
        </w:tc>
        <w:tc>
          <w:tcPr>
            <w:tcW w:w="1635" w:type="dxa"/>
            <w:tcBorders>
              <w:top w:val="nil"/>
              <w:left w:val="nil"/>
              <w:bottom w:val="single" w:color="000000" w:sz="6" w:space="0"/>
              <w:right w:val="single" w:color="000000" w:sz="6" w:space="0"/>
            </w:tcBorders>
            <w:shd w:val="clear" w:color="auto" w:fill="C0C0C0"/>
            <w:vAlign w:val="center"/>
          </w:tcPr>
          <w:p w14:paraId="7726A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-95</w:t>
            </w:r>
          </w:p>
        </w:tc>
      </w:tr>
      <w:tr w14:paraId="715E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2D0FB5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2300351</w:t>
            </w:r>
          </w:p>
        </w:tc>
        <w:tc>
          <w:tcPr>
            <w:tcW w:w="6435" w:type="dxa"/>
            <w:tcBorders>
              <w:top w:val="nil"/>
              <w:left w:val="nil"/>
              <w:bottom w:val="single" w:color="000000" w:sz="6" w:space="0"/>
              <w:right w:val="single" w:color="000000" w:sz="6" w:space="0"/>
            </w:tcBorders>
            <w:shd w:val="clear" w:color="auto" w:fill="C0C0C0"/>
            <w:vAlign w:val="center"/>
          </w:tcPr>
          <w:p w14:paraId="79B42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Style w:val="8"/>
                <w:rFonts w:hint="eastAsia" w:ascii="宋体" w:hAnsi="宋体" w:eastAsia="宋体" w:cs="宋体"/>
                <w:sz w:val="18"/>
                <w:szCs w:val="18"/>
                <w:bdr w:val="none" w:color="auto" w:sz="0" w:space="0"/>
              </w:rPr>
              <w:t>      专项上解支出</w:t>
            </w:r>
          </w:p>
        </w:tc>
        <w:tc>
          <w:tcPr>
            <w:tcW w:w="1635" w:type="dxa"/>
            <w:tcBorders>
              <w:top w:val="nil"/>
              <w:left w:val="nil"/>
              <w:bottom w:val="single" w:color="000000" w:sz="6" w:space="0"/>
              <w:right w:val="single" w:color="000000" w:sz="6" w:space="0"/>
            </w:tcBorders>
            <w:shd w:val="clear" w:color="auto" w:fill="C0C0C0"/>
            <w:vAlign w:val="center"/>
          </w:tcPr>
          <w:p w14:paraId="77CBC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-95</w:t>
            </w:r>
          </w:p>
        </w:tc>
      </w:tr>
      <w:tr w14:paraId="0200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FFFFFF"/>
            <w:vAlign w:val="center"/>
          </w:tcPr>
          <w:p w14:paraId="39722497">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2E67C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         行政区划人员上划市本级</w:t>
            </w:r>
          </w:p>
        </w:tc>
        <w:tc>
          <w:tcPr>
            <w:tcW w:w="1635" w:type="dxa"/>
            <w:tcBorders>
              <w:top w:val="nil"/>
              <w:left w:val="nil"/>
              <w:bottom w:val="single" w:color="000000" w:sz="6" w:space="0"/>
              <w:right w:val="single" w:color="000000" w:sz="6" w:space="0"/>
            </w:tcBorders>
            <w:shd w:val="clear"/>
            <w:vAlign w:val="center"/>
          </w:tcPr>
          <w:p w14:paraId="40F772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Fonts w:hint="eastAsia" w:ascii="宋体" w:hAnsi="宋体" w:eastAsia="宋体" w:cs="宋体"/>
                <w:sz w:val="18"/>
                <w:szCs w:val="18"/>
                <w:bdr w:val="none" w:color="auto" w:sz="0" w:space="0"/>
              </w:rPr>
              <w:t>-95</w:t>
            </w:r>
          </w:p>
        </w:tc>
      </w:tr>
      <w:tr w14:paraId="1E35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24B2371D">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7EB6285">
            <w:pPr>
              <w:keepNext w:val="0"/>
              <w:keepLines w:val="0"/>
              <w:widowControl/>
              <w:suppressLineNumbers w:val="0"/>
              <w:jc w:val="left"/>
            </w:pPr>
          </w:p>
        </w:tc>
        <w:tc>
          <w:tcPr>
            <w:tcW w:w="1635" w:type="dxa"/>
            <w:tcBorders>
              <w:top w:val="nil"/>
              <w:left w:val="nil"/>
              <w:bottom w:val="single" w:color="000000" w:sz="6" w:space="0"/>
              <w:right w:val="single" w:color="000000" w:sz="6" w:space="0"/>
            </w:tcBorders>
            <w:shd w:val="clear"/>
            <w:vAlign w:val="center"/>
          </w:tcPr>
          <w:p w14:paraId="392BE4A3">
            <w:pPr>
              <w:keepNext w:val="0"/>
              <w:keepLines w:val="0"/>
              <w:widowControl/>
              <w:suppressLineNumbers w:val="0"/>
              <w:jc w:val="left"/>
            </w:pPr>
          </w:p>
        </w:tc>
      </w:tr>
      <w:tr w14:paraId="476D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1854E2DE">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0AACC32A">
            <w:pPr>
              <w:keepNext w:val="0"/>
              <w:keepLines w:val="0"/>
              <w:widowControl/>
              <w:suppressLineNumbers w:val="0"/>
              <w:jc w:val="left"/>
            </w:pPr>
          </w:p>
        </w:tc>
        <w:tc>
          <w:tcPr>
            <w:tcW w:w="1635" w:type="dxa"/>
            <w:tcBorders>
              <w:top w:val="nil"/>
              <w:left w:val="nil"/>
              <w:bottom w:val="single" w:color="000000" w:sz="6" w:space="0"/>
              <w:right w:val="single" w:color="000000" w:sz="6" w:space="0"/>
            </w:tcBorders>
            <w:shd w:val="clear"/>
            <w:vAlign w:val="center"/>
          </w:tcPr>
          <w:p w14:paraId="02E02550">
            <w:pPr>
              <w:keepNext w:val="0"/>
              <w:keepLines w:val="0"/>
              <w:widowControl/>
              <w:suppressLineNumbers w:val="0"/>
              <w:jc w:val="left"/>
            </w:pPr>
          </w:p>
        </w:tc>
      </w:tr>
      <w:tr w14:paraId="7A84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vAlign w:val="center"/>
          </w:tcPr>
          <w:p w14:paraId="3A820D9A">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vAlign w:val="center"/>
          </w:tcPr>
          <w:p w14:paraId="645CF6CF">
            <w:pPr>
              <w:keepNext w:val="0"/>
              <w:keepLines w:val="0"/>
              <w:widowControl/>
              <w:suppressLineNumbers w:val="0"/>
              <w:jc w:val="left"/>
            </w:pPr>
          </w:p>
        </w:tc>
        <w:tc>
          <w:tcPr>
            <w:tcW w:w="1635" w:type="dxa"/>
            <w:tcBorders>
              <w:top w:val="nil"/>
              <w:left w:val="nil"/>
              <w:bottom w:val="single" w:color="000000" w:sz="6" w:space="0"/>
              <w:right w:val="single" w:color="000000" w:sz="6" w:space="0"/>
            </w:tcBorders>
            <w:shd w:val="clear"/>
            <w:vAlign w:val="center"/>
          </w:tcPr>
          <w:p w14:paraId="3D3A7E94">
            <w:pPr>
              <w:keepNext w:val="0"/>
              <w:keepLines w:val="0"/>
              <w:widowControl/>
              <w:suppressLineNumbers w:val="0"/>
              <w:jc w:val="left"/>
            </w:pPr>
          </w:p>
        </w:tc>
      </w:tr>
      <w:tr w14:paraId="04A1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1095" w:type="dxa"/>
            <w:tcBorders>
              <w:top w:val="nil"/>
              <w:left w:val="single" w:color="000000" w:sz="6" w:space="0"/>
              <w:bottom w:val="single" w:color="000000" w:sz="6" w:space="0"/>
              <w:right w:val="single" w:color="000000" w:sz="6" w:space="0"/>
            </w:tcBorders>
            <w:shd w:val="clear" w:color="auto" w:fill="C0C0C0"/>
            <w:vAlign w:val="center"/>
          </w:tcPr>
          <w:p w14:paraId="58B4309A">
            <w:pPr>
              <w:keepNext w:val="0"/>
              <w:keepLines w:val="0"/>
              <w:widowControl/>
              <w:suppressLineNumbers w:val="0"/>
              <w:jc w:val="left"/>
            </w:pPr>
          </w:p>
        </w:tc>
        <w:tc>
          <w:tcPr>
            <w:tcW w:w="6435" w:type="dxa"/>
            <w:tcBorders>
              <w:top w:val="nil"/>
              <w:left w:val="nil"/>
              <w:bottom w:val="single" w:color="000000" w:sz="6" w:space="0"/>
              <w:right w:val="single" w:color="000000" w:sz="6" w:space="0"/>
            </w:tcBorders>
            <w:shd w:val="clear" w:color="auto" w:fill="C0C0C0"/>
            <w:vAlign w:val="center"/>
          </w:tcPr>
          <w:p w14:paraId="3C7D52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8"/>
                <w:rFonts w:hint="eastAsia" w:ascii="宋体" w:hAnsi="宋体" w:eastAsia="宋体" w:cs="宋体"/>
                <w:sz w:val="18"/>
                <w:szCs w:val="18"/>
                <w:bdr w:val="none" w:color="auto" w:sz="0" w:space="0"/>
              </w:rPr>
              <w:t>补 助 收 入 总 计</w:t>
            </w:r>
          </w:p>
        </w:tc>
        <w:tc>
          <w:tcPr>
            <w:tcW w:w="1635" w:type="dxa"/>
            <w:tcBorders>
              <w:top w:val="nil"/>
              <w:left w:val="nil"/>
              <w:bottom w:val="single" w:color="000000" w:sz="6" w:space="0"/>
              <w:right w:val="single" w:color="000000" w:sz="6" w:space="0"/>
            </w:tcBorders>
            <w:shd w:val="clear" w:color="auto" w:fill="C0C0C0"/>
            <w:vAlign w:val="center"/>
          </w:tcPr>
          <w:p w14:paraId="7A5FC3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sz w:val="21"/>
                <w:szCs w:val="21"/>
              </w:rPr>
            </w:pPr>
            <w:r>
              <w:rPr>
                <w:rStyle w:val="8"/>
                <w:rFonts w:hint="eastAsia" w:ascii="宋体" w:hAnsi="宋体" w:eastAsia="宋体" w:cs="宋体"/>
                <w:sz w:val="18"/>
                <w:szCs w:val="18"/>
                <w:bdr w:val="none" w:color="auto" w:sz="0" w:space="0"/>
              </w:rPr>
              <w:t>25,057</w:t>
            </w:r>
          </w:p>
        </w:tc>
      </w:tr>
    </w:tbl>
    <w:p w14:paraId="6F313BB2">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Style w:val="8"/>
          <w:rFonts w:hint="default" w:ascii="楷体" w:hAnsi="楷体" w:eastAsia="楷体" w:cs="楷体"/>
          <w:sz w:val="31"/>
          <w:szCs w:val="31"/>
        </w:rPr>
        <w:t> </w:t>
      </w:r>
    </w:p>
    <w:p w14:paraId="7C51642D">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Style w:val="8"/>
          <w:rFonts w:hint="default" w:ascii="楷体" w:hAnsi="楷体" w:eastAsia="楷体" w:cs="楷体"/>
          <w:sz w:val="31"/>
          <w:szCs w:val="31"/>
        </w:rPr>
        <w:t>    （二）举借债务情况说明</w:t>
      </w:r>
    </w:p>
    <w:p w14:paraId="2531EB9D">
      <w:pPr>
        <w:pStyle w:val="4"/>
        <w:keepNext w:val="0"/>
        <w:keepLines w:val="0"/>
        <w:widowControl/>
        <w:suppressLineNumbers w:val="0"/>
        <w:spacing w:before="75" w:beforeAutospacing="0" w:after="75" w:afterAutospacing="0"/>
        <w:ind w:left="0" w:right="0" w:firstLine="645"/>
        <w:rPr>
          <w:rFonts w:hint="default" w:ascii="Times New Roman" w:hAnsi="Times New Roman" w:cs="Times New Roman"/>
          <w:sz w:val="21"/>
          <w:szCs w:val="21"/>
        </w:rPr>
      </w:pPr>
      <w:r>
        <w:rPr>
          <w:rStyle w:val="8"/>
          <w:rFonts w:hint="default" w:ascii="楷体" w:hAnsi="楷体" w:eastAsia="楷体" w:cs="楷体"/>
          <w:sz w:val="31"/>
          <w:szCs w:val="31"/>
        </w:rPr>
        <w:t> </w:t>
      </w:r>
      <w:r>
        <w:rPr>
          <w:rFonts w:hint="default" w:ascii="Times New Roman" w:hAnsi="Times New Roman" w:cs="Times New Roman"/>
          <w:sz w:val="31"/>
          <w:szCs w:val="31"/>
        </w:rPr>
        <w:t>2017</w:t>
      </w:r>
      <w:r>
        <w:rPr>
          <w:rFonts w:hint="default" w:ascii="仿宋_GB2312" w:hAnsi="Times New Roman" w:eastAsia="仿宋_GB2312" w:cs="仿宋_GB2312"/>
          <w:sz w:val="31"/>
          <w:szCs w:val="31"/>
        </w:rPr>
        <w:t>年末债务余额</w:t>
      </w:r>
      <w:r>
        <w:rPr>
          <w:rFonts w:hint="default" w:ascii="Times New Roman" w:hAnsi="Times New Roman" w:cs="Times New Roman"/>
          <w:sz w:val="31"/>
          <w:szCs w:val="31"/>
        </w:rPr>
        <w:t>103000</w:t>
      </w:r>
      <w:r>
        <w:rPr>
          <w:rFonts w:hint="default" w:ascii="仿宋_GB2312" w:hAnsi="Times New Roman" w:eastAsia="仿宋_GB2312" w:cs="仿宋_GB2312"/>
          <w:sz w:val="31"/>
          <w:szCs w:val="31"/>
        </w:rPr>
        <w:t>万元，其中一般债务</w:t>
      </w:r>
      <w:r>
        <w:rPr>
          <w:rFonts w:hint="default" w:ascii="Times New Roman" w:hAnsi="Times New Roman" w:cs="Times New Roman"/>
          <w:sz w:val="31"/>
          <w:szCs w:val="31"/>
        </w:rPr>
        <w:t>100159</w:t>
      </w:r>
      <w:r>
        <w:rPr>
          <w:rFonts w:hint="default" w:ascii="仿宋_GB2312" w:hAnsi="Times New Roman" w:eastAsia="仿宋_GB2312" w:cs="仿宋_GB2312"/>
          <w:sz w:val="31"/>
          <w:szCs w:val="31"/>
        </w:rPr>
        <w:t>万元，专项债务</w:t>
      </w:r>
      <w:r>
        <w:rPr>
          <w:rFonts w:hint="default" w:ascii="Times New Roman" w:hAnsi="Times New Roman" w:cs="Times New Roman"/>
          <w:sz w:val="31"/>
          <w:szCs w:val="31"/>
        </w:rPr>
        <w:t>2841</w:t>
      </w:r>
      <w:r>
        <w:rPr>
          <w:rFonts w:hint="default" w:ascii="仿宋_GB2312" w:hAnsi="Times New Roman" w:eastAsia="仿宋_GB2312" w:cs="仿宋_GB2312"/>
          <w:sz w:val="31"/>
          <w:szCs w:val="31"/>
        </w:rPr>
        <w:t>万元。</w:t>
      </w:r>
      <w:r>
        <w:rPr>
          <w:rFonts w:hint="default" w:ascii="Times New Roman" w:hAnsi="Times New Roman" w:cs="Times New Roman"/>
          <w:sz w:val="31"/>
          <w:szCs w:val="31"/>
        </w:rPr>
        <w:t>2017</w:t>
      </w:r>
      <w:r>
        <w:rPr>
          <w:rFonts w:hint="default" w:ascii="仿宋_GB2312" w:hAnsi="Times New Roman" w:eastAsia="仿宋_GB2312" w:cs="仿宋_GB2312"/>
          <w:sz w:val="31"/>
          <w:szCs w:val="31"/>
        </w:rPr>
        <w:t>年我区新增债务</w:t>
      </w:r>
      <w:r>
        <w:rPr>
          <w:rFonts w:hint="default" w:ascii="Times New Roman" w:hAnsi="Times New Roman" w:cs="Times New Roman"/>
          <w:sz w:val="31"/>
          <w:szCs w:val="31"/>
        </w:rPr>
        <w:t>12526</w:t>
      </w:r>
      <w:r>
        <w:rPr>
          <w:rFonts w:hint="default" w:ascii="仿宋_GB2312" w:hAnsi="Times New Roman" w:eastAsia="仿宋_GB2312" w:cs="仿宋_GB2312"/>
          <w:sz w:val="31"/>
          <w:szCs w:val="31"/>
        </w:rPr>
        <w:t>万元，其中：地方政府性债券</w:t>
      </w:r>
      <w:r>
        <w:rPr>
          <w:rFonts w:hint="default" w:ascii="Times New Roman" w:hAnsi="Times New Roman" w:eastAsia="仿宋_GB2312" w:cs="Times New Roman"/>
          <w:sz w:val="31"/>
          <w:szCs w:val="31"/>
        </w:rPr>
        <w:t>4026</w:t>
      </w:r>
      <w:r>
        <w:rPr>
          <w:rFonts w:hint="default" w:ascii="仿宋_GB2312" w:hAnsi="Times New Roman" w:eastAsia="仿宋_GB2312" w:cs="仿宋_GB2312"/>
          <w:sz w:val="31"/>
          <w:szCs w:val="31"/>
        </w:rPr>
        <w:t>万元；棚户区贷款到位资金</w:t>
      </w:r>
      <w:r>
        <w:rPr>
          <w:rFonts w:hint="default" w:ascii="Times New Roman" w:hAnsi="Times New Roman" w:eastAsia="仿宋_GB2312" w:cs="Times New Roman"/>
          <w:sz w:val="31"/>
          <w:szCs w:val="31"/>
        </w:rPr>
        <w:t>8500</w:t>
      </w:r>
      <w:r>
        <w:rPr>
          <w:rFonts w:hint="default" w:ascii="仿宋_GB2312" w:hAnsi="Times New Roman" w:eastAsia="仿宋_GB2312" w:cs="仿宋_GB2312"/>
          <w:sz w:val="31"/>
          <w:szCs w:val="31"/>
        </w:rPr>
        <w:t>万元。</w:t>
      </w:r>
    </w:p>
    <w:p w14:paraId="73B692A9">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楷体" w:hAnsi="楷体" w:eastAsia="楷体" w:cs="楷体"/>
          <w:b/>
          <w:bCs/>
          <w:sz w:val="31"/>
          <w:szCs w:val="31"/>
        </w:rPr>
        <w:t>（三）</w:t>
      </w:r>
      <w:r>
        <w:rPr>
          <w:rStyle w:val="8"/>
          <w:rFonts w:hint="default" w:ascii="楷体" w:hAnsi="楷体" w:eastAsia="楷体" w:cs="楷体"/>
          <w:sz w:val="31"/>
          <w:szCs w:val="31"/>
        </w:rPr>
        <w:t>一般公共预算“三公”经费预算安排情况说明</w:t>
      </w:r>
    </w:p>
    <w:p w14:paraId="500DC974">
      <w:pPr>
        <w:pStyle w:val="4"/>
        <w:keepNext w:val="0"/>
        <w:keepLines w:val="0"/>
        <w:widowControl/>
        <w:suppressLineNumbers w:val="0"/>
        <w:spacing w:before="75" w:beforeAutospacing="0" w:after="75" w:afterAutospacing="0"/>
        <w:ind w:left="0" w:right="0" w:firstLine="645"/>
        <w:rPr>
          <w:rFonts w:hint="default" w:ascii="Times New Roman" w:hAnsi="Times New Roman" w:cs="Times New Roman"/>
          <w:sz w:val="21"/>
          <w:szCs w:val="21"/>
        </w:rPr>
      </w:pPr>
      <w:r>
        <w:rPr>
          <w:rFonts w:hint="default" w:ascii="仿宋_GB2312" w:hAnsi="Times New Roman" w:eastAsia="仿宋_GB2312" w:cs="仿宋_GB2312"/>
          <w:sz w:val="31"/>
          <w:szCs w:val="31"/>
        </w:rPr>
        <w:t> 根据财政厅《关于推进我区地方预算信息公开工作有关事项的通知》</w:t>
      </w:r>
      <w:r>
        <w:rPr>
          <w:rFonts w:hint="default" w:ascii="Times New Roman" w:hAnsi="Times New Roman" w:eastAsia="仿宋_GB2312" w:cs="Times New Roman"/>
          <w:sz w:val="31"/>
          <w:szCs w:val="31"/>
        </w:rPr>
        <w:t>（</w:t>
      </w:r>
      <w:r>
        <w:rPr>
          <w:rFonts w:hint="default" w:ascii="仿宋_GB2312" w:hAnsi="Times New Roman" w:eastAsia="仿宋_GB2312" w:cs="仿宋_GB2312"/>
          <w:sz w:val="31"/>
          <w:szCs w:val="31"/>
        </w:rPr>
        <w:t>宁财预发</w:t>
      </w:r>
      <w:r>
        <w:rPr>
          <w:rFonts w:hint="default" w:ascii="Times New Roman" w:hAnsi="Times New Roman" w:eastAsia="仿宋_GB2312" w:cs="Times New Roman"/>
          <w:sz w:val="31"/>
          <w:szCs w:val="31"/>
        </w:rPr>
        <w:t>〔2014〕560</w:t>
      </w:r>
      <w:r>
        <w:rPr>
          <w:rFonts w:hint="default" w:ascii="仿宋_GB2312" w:hAnsi="Times New Roman" w:eastAsia="仿宋_GB2312" w:cs="仿宋_GB2312"/>
          <w:sz w:val="31"/>
          <w:szCs w:val="31"/>
        </w:rPr>
        <w:t>号</w:t>
      </w:r>
      <w:r>
        <w:rPr>
          <w:rFonts w:hint="default" w:ascii="Times New Roman" w:hAnsi="Times New Roman" w:eastAsia="仿宋_GB2312" w:cs="Times New Roman"/>
          <w:sz w:val="31"/>
          <w:szCs w:val="31"/>
        </w:rPr>
        <w:t>） </w:t>
      </w:r>
      <w:r>
        <w:rPr>
          <w:rFonts w:hint="default" w:ascii="仿宋_GB2312" w:hAnsi="Times New Roman" w:eastAsia="仿宋_GB2312" w:cs="仿宋_GB2312"/>
          <w:sz w:val="31"/>
          <w:szCs w:val="31"/>
        </w:rPr>
        <w:t>文件要求，</w:t>
      </w:r>
      <w:r>
        <w:rPr>
          <w:rFonts w:hint="default" w:ascii="Times New Roman" w:hAnsi="Times New Roman" w:eastAsia="仿宋_GB2312" w:cs="Times New Roman"/>
          <w:sz w:val="31"/>
          <w:szCs w:val="31"/>
        </w:rPr>
        <w:t>2018</w:t>
      </w:r>
      <w:r>
        <w:rPr>
          <w:rFonts w:hint="default" w:ascii="仿宋_GB2312" w:hAnsi="Times New Roman" w:eastAsia="仿宋_GB2312" w:cs="仿宋_GB2312"/>
          <w:sz w:val="31"/>
          <w:szCs w:val="31"/>
        </w:rPr>
        <w:t>年“三公”经费预算数</w:t>
      </w:r>
      <w:r>
        <w:rPr>
          <w:rFonts w:hint="default" w:ascii="Times New Roman" w:hAnsi="Times New Roman" w:eastAsia="仿宋_GB2312" w:cs="Times New Roman"/>
          <w:sz w:val="31"/>
          <w:szCs w:val="31"/>
        </w:rPr>
        <w:t>294.93</w:t>
      </w:r>
      <w:r>
        <w:rPr>
          <w:rFonts w:hint="default" w:ascii="仿宋_GB2312" w:hAnsi="Times New Roman" w:eastAsia="仿宋_GB2312" w:cs="仿宋_GB2312"/>
          <w:sz w:val="31"/>
          <w:szCs w:val="31"/>
        </w:rPr>
        <w:t>万元，依据</w:t>
      </w:r>
      <w:r>
        <w:rPr>
          <w:rFonts w:hint="default" w:ascii="Times New Roman" w:hAnsi="Times New Roman" w:eastAsia="仿宋_GB2312" w:cs="Times New Roman"/>
          <w:sz w:val="31"/>
          <w:szCs w:val="31"/>
        </w:rPr>
        <w:t>2017</w:t>
      </w:r>
      <w:r>
        <w:rPr>
          <w:rFonts w:hint="default" w:ascii="仿宋_GB2312" w:hAnsi="Times New Roman" w:eastAsia="仿宋_GB2312" w:cs="仿宋_GB2312"/>
          <w:sz w:val="31"/>
          <w:szCs w:val="31"/>
        </w:rPr>
        <w:t>年度“三公”经费预测执行数，以决算数为实际控制指标编制</w:t>
      </w:r>
      <w:r>
        <w:rPr>
          <w:rFonts w:hint="default" w:ascii="Times New Roman" w:hAnsi="Times New Roman" w:eastAsia="仿宋_GB2312" w:cs="Times New Roman"/>
          <w:sz w:val="31"/>
          <w:szCs w:val="31"/>
        </w:rPr>
        <w:t>2018</w:t>
      </w:r>
      <w:r>
        <w:rPr>
          <w:rFonts w:hint="default" w:ascii="仿宋_GB2312" w:hAnsi="Times New Roman" w:eastAsia="仿宋_GB2312" w:cs="仿宋_GB2312"/>
          <w:sz w:val="31"/>
          <w:szCs w:val="31"/>
        </w:rPr>
        <w:t>年度“三公”经费预算。</w:t>
      </w:r>
      <w:r>
        <w:rPr>
          <w:rFonts w:hint="default" w:ascii="Times New Roman" w:hAnsi="Times New Roman" w:eastAsia="仿宋_GB2312" w:cs="Times New Roman"/>
          <w:sz w:val="31"/>
          <w:szCs w:val="31"/>
        </w:rPr>
        <w:t>2018</w:t>
      </w:r>
      <w:r>
        <w:rPr>
          <w:rFonts w:hint="default" w:ascii="仿宋_GB2312" w:hAnsi="Times New Roman" w:eastAsia="仿宋_GB2312" w:cs="仿宋_GB2312"/>
          <w:sz w:val="31"/>
          <w:szCs w:val="31"/>
        </w:rPr>
        <w:t>年度“三公”经费总预算信息公开具体如下：</w:t>
      </w:r>
    </w:p>
    <w:p w14:paraId="11598F79">
      <w:pPr>
        <w:pStyle w:val="4"/>
        <w:keepNext w:val="0"/>
        <w:keepLines w:val="0"/>
        <w:widowControl/>
        <w:suppressLineNumbers w:val="0"/>
        <w:spacing w:before="75" w:beforeAutospacing="0" w:after="75" w:afterAutospacing="0"/>
        <w:ind w:left="0" w:right="0" w:firstLine="645"/>
        <w:rPr>
          <w:rFonts w:hint="default" w:ascii="Times New Roman" w:hAnsi="Times New Roman" w:cs="Times New Roman"/>
          <w:sz w:val="21"/>
          <w:szCs w:val="21"/>
        </w:rPr>
      </w:pPr>
      <w:r>
        <w:rPr>
          <w:rFonts w:hint="default" w:ascii="Times New Roman" w:hAnsi="Times New Roman" w:eastAsia="仿宋_GB2312" w:cs="Times New Roman"/>
          <w:sz w:val="31"/>
          <w:szCs w:val="31"/>
        </w:rPr>
        <w:t>2018</w:t>
      </w:r>
      <w:r>
        <w:rPr>
          <w:rFonts w:hint="default" w:ascii="仿宋_GB2312" w:hAnsi="Times New Roman" w:eastAsia="仿宋_GB2312" w:cs="仿宋_GB2312"/>
          <w:sz w:val="31"/>
          <w:szCs w:val="31"/>
        </w:rPr>
        <w:t>年“三公”经费总预算</w:t>
      </w:r>
      <w:r>
        <w:rPr>
          <w:rFonts w:hint="default" w:ascii="Times New Roman" w:hAnsi="Times New Roman" w:eastAsia="仿宋_GB2312" w:cs="Times New Roman"/>
          <w:sz w:val="31"/>
          <w:szCs w:val="31"/>
        </w:rPr>
        <w:t>294.93</w:t>
      </w:r>
      <w:r>
        <w:rPr>
          <w:rFonts w:hint="default" w:ascii="仿宋_GB2312" w:hAnsi="Times New Roman" w:eastAsia="仿宋_GB2312" w:cs="仿宋_GB2312"/>
          <w:sz w:val="31"/>
          <w:szCs w:val="31"/>
        </w:rPr>
        <w:t>万元，其中：</w:t>
      </w:r>
    </w:p>
    <w:p w14:paraId="2FB87C4C">
      <w:pPr>
        <w:pStyle w:val="4"/>
        <w:keepNext w:val="0"/>
        <w:keepLines w:val="0"/>
        <w:widowControl/>
        <w:suppressLineNumbers w:val="0"/>
        <w:spacing w:before="75" w:beforeAutospacing="0" w:after="75" w:afterAutospacing="0"/>
        <w:ind w:left="0" w:right="0" w:firstLine="645"/>
        <w:rPr>
          <w:rFonts w:hint="default" w:ascii="Times New Roman" w:hAnsi="Times New Roman" w:cs="Times New Roman"/>
          <w:sz w:val="21"/>
          <w:szCs w:val="21"/>
        </w:rPr>
      </w:pP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、公务用车运行维护费</w:t>
      </w:r>
      <w:r>
        <w:rPr>
          <w:rFonts w:hint="default" w:ascii="Times New Roman" w:hAnsi="Times New Roman" w:eastAsia="仿宋_GB2312" w:cs="Times New Roman"/>
          <w:sz w:val="31"/>
          <w:szCs w:val="31"/>
        </w:rPr>
        <w:t>219.5</w:t>
      </w:r>
      <w:r>
        <w:rPr>
          <w:rFonts w:hint="default" w:ascii="仿宋_GB2312" w:hAnsi="Times New Roman" w:eastAsia="仿宋_GB2312" w:cs="仿宋_GB2312"/>
          <w:sz w:val="31"/>
          <w:szCs w:val="31"/>
        </w:rPr>
        <w:t>万元；</w:t>
      </w:r>
    </w:p>
    <w:p w14:paraId="0A425B4D">
      <w:pPr>
        <w:pStyle w:val="4"/>
        <w:keepNext w:val="0"/>
        <w:keepLines w:val="0"/>
        <w:widowControl/>
        <w:suppressLineNumbers w:val="0"/>
        <w:spacing w:before="75" w:beforeAutospacing="0" w:after="75" w:afterAutospacing="0"/>
        <w:ind w:left="0" w:right="0" w:firstLine="645"/>
        <w:rPr>
          <w:rFonts w:hint="default" w:ascii="Times New Roman" w:hAnsi="Times New Roman" w:cs="Times New Roman"/>
          <w:sz w:val="21"/>
          <w:szCs w:val="21"/>
        </w:rPr>
      </w:pPr>
      <w:r>
        <w:rPr>
          <w:rFonts w:hint="default" w:ascii="Times New Roman" w:hAnsi="Times New Roman" w:eastAsia="仿宋_GB2312" w:cs="Times New Roman"/>
          <w:sz w:val="31"/>
          <w:szCs w:val="31"/>
        </w:rPr>
        <w:t>2</w:t>
      </w:r>
      <w:r>
        <w:rPr>
          <w:rFonts w:hint="default" w:ascii="仿宋_GB2312" w:hAnsi="Times New Roman" w:eastAsia="仿宋_GB2312" w:cs="仿宋_GB2312"/>
          <w:sz w:val="31"/>
          <w:szCs w:val="31"/>
        </w:rPr>
        <w:t>、因公出国</w:t>
      </w:r>
      <w:r>
        <w:rPr>
          <w:rFonts w:hint="default" w:ascii="Times New Roman" w:hAnsi="Times New Roman" w:eastAsia="仿宋_GB2312" w:cs="Times New Roman"/>
          <w:sz w:val="31"/>
          <w:szCs w:val="31"/>
        </w:rPr>
        <w:t>（</w:t>
      </w:r>
      <w:r>
        <w:rPr>
          <w:rFonts w:hint="default" w:ascii="仿宋_GB2312" w:hAnsi="Times New Roman" w:eastAsia="仿宋_GB2312" w:cs="仿宋_GB2312"/>
          <w:sz w:val="31"/>
          <w:szCs w:val="31"/>
        </w:rPr>
        <w:t>境</w:t>
      </w:r>
      <w:r>
        <w:rPr>
          <w:rFonts w:hint="default" w:ascii="Times New Roman" w:hAnsi="Times New Roman" w:eastAsia="仿宋_GB2312" w:cs="Times New Roman"/>
          <w:sz w:val="31"/>
          <w:szCs w:val="31"/>
        </w:rPr>
        <w:t>）</w:t>
      </w:r>
      <w:r>
        <w:rPr>
          <w:rFonts w:hint="default" w:ascii="仿宋_GB2312" w:hAnsi="Times New Roman" w:eastAsia="仿宋_GB2312" w:cs="仿宋_GB2312"/>
          <w:sz w:val="31"/>
          <w:szCs w:val="31"/>
        </w:rPr>
        <w:t>费</w:t>
      </w:r>
      <w:r>
        <w:rPr>
          <w:rFonts w:hint="default" w:ascii="Times New Roman" w:hAnsi="Times New Roman" w:eastAsia="仿宋_GB2312" w:cs="Times New Roman"/>
          <w:sz w:val="31"/>
          <w:szCs w:val="31"/>
        </w:rPr>
        <w:t>0</w:t>
      </w:r>
      <w:r>
        <w:rPr>
          <w:rFonts w:hint="default" w:ascii="仿宋_GB2312" w:hAnsi="Times New Roman" w:eastAsia="仿宋_GB2312" w:cs="仿宋_GB2312"/>
          <w:sz w:val="31"/>
          <w:szCs w:val="31"/>
        </w:rPr>
        <w:t>万元；</w:t>
      </w:r>
    </w:p>
    <w:p w14:paraId="3E0FA208">
      <w:pPr>
        <w:pStyle w:val="4"/>
        <w:keepNext w:val="0"/>
        <w:keepLines w:val="0"/>
        <w:widowControl/>
        <w:suppressLineNumbers w:val="0"/>
        <w:spacing w:before="75" w:beforeAutospacing="0" w:after="75" w:afterAutospacing="0"/>
        <w:ind w:left="0" w:right="0" w:firstLine="645"/>
        <w:rPr>
          <w:rFonts w:hint="default" w:ascii="Times New Roman" w:hAnsi="Times New Roman" w:cs="Times New Roman"/>
          <w:sz w:val="21"/>
          <w:szCs w:val="21"/>
        </w:rPr>
      </w:pP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、公务接待费</w:t>
      </w:r>
      <w:r>
        <w:rPr>
          <w:rFonts w:hint="default" w:ascii="Times New Roman" w:hAnsi="Times New Roman" w:eastAsia="仿宋_GB2312" w:cs="Times New Roman"/>
          <w:sz w:val="31"/>
          <w:szCs w:val="31"/>
        </w:rPr>
        <w:t>75.43</w:t>
      </w:r>
      <w:r>
        <w:rPr>
          <w:rFonts w:hint="default" w:ascii="仿宋_GB2312" w:hAnsi="Times New Roman" w:eastAsia="仿宋_GB2312" w:cs="仿宋_GB2312"/>
          <w:sz w:val="31"/>
          <w:szCs w:val="31"/>
        </w:rPr>
        <w:t>万元。</w:t>
      </w:r>
    </w:p>
    <w:p w14:paraId="7A34B9EE">
      <w:pPr>
        <w:pStyle w:val="4"/>
        <w:keepNext w:val="0"/>
        <w:keepLines w:val="0"/>
        <w:widowControl/>
        <w:suppressLineNumbers w:val="0"/>
        <w:spacing w:before="75" w:beforeAutospacing="0" w:after="75" w:afterAutospacing="0"/>
        <w:ind w:left="0" w:right="0" w:firstLine="645"/>
        <w:rPr>
          <w:rFonts w:hint="default" w:ascii="Times New Roman" w:hAnsi="Times New Roman" w:cs="Times New Roman"/>
          <w:sz w:val="21"/>
          <w:szCs w:val="21"/>
        </w:rPr>
      </w:pPr>
      <w:r>
        <w:rPr>
          <w:rFonts w:hint="default" w:ascii="Times New Roman" w:hAnsi="Times New Roman" w:cs="Times New Roman"/>
          <w:sz w:val="31"/>
          <w:szCs w:val="31"/>
        </w:rPr>
        <w:t>201</w:t>
      </w:r>
      <w:r>
        <w:rPr>
          <w:rFonts w:hint="default" w:ascii="Times New Roman" w:hAnsi="Times New Roman" w:eastAsia="仿宋_GB2312" w:cs="Times New Roman"/>
          <w:sz w:val="31"/>
          <w:szCs w:val="31"/>
        </w:rPr>
        <w:t>8</w:t>
      </w:r>
      <w:r>
        <w:rPr>
          <w:rFonts w:hint="default" w:ascii="仿宋_GB2312" w:hAnsi="Times New Roman" w:eastAsia="仿宋_GB2312" w:cs="仿宋_GB2312"/>
          <w:sz w:val="31"/>
          <w:szCs w:val="31"/>
        </w:rPr>
        <w:t>年三公经费总预算比</w:t>
      </w:r>
      <w:r>
        <w:rPr>
          <w:rFonts w:hint="default" w:ascii="Times New Roman" w:hAnsi="Times New Roman" w:cs="Times New Roman"/>
          <w:sz w:val="31"/>
          <w:szCs w:val="31"/>
        </w:rPr>
        <w:t>201</w:t>
      </w:r>
      <w:r>
        <w:rPr>
          <w:rFonts w:hint="default" w:ascii="Times New Roman" w:hAnsi="Times New Roman" w:eastAsia="仿宋_GB2312" w:cs="Times New Roman"/>
          <w:sz w:val="31"/>
          <w:szCs w:val="31"/>
        </w:rPr>
        <w:t>7</w:t>
      </w:r>
      <w:r>
        <w:rPr>
          <w:rFonts w:hint="default" w:ascii="仿宋_GB2312" w:hAnsi="Times New Roman" w:eastAsia="仿宋_GB2312" w:cs="仿宋_GB2312"/>
          <w:sz w:val="31"/>
          <w:szCs w:val="31"/>
        </w:rPr>
        <w:t>年总预算</w:t>
      </w:r>
      <w:r>
        <w:rPr>
          <w:rFonts w:hint="default" w:ascii="Times New Roman" w:hAnsi="Times New Roman" w:eastAsia="仿宋_GB2312" w:cs="Times New Roman"/>
          <w:sz w:val="31"/>
          <w:szCs w:val="31"/>
        </w:rPr>
        <w:t>358.17</w:t>
      </w:r>
      <w:r>
        <w:rPr>
          <w:rFonts w:hint="default" w:ascii="仿宋_GB2312" w:hAnsi="Times New Roman" w:eastAsia="仿宋_GB2312" w:cs="仿宋_GB2312"/>
          <w:sz w:val="31"/>
          <w:szCs w:val="31"/>
        </w:rPr>
        <w:t>万元减少 </w:t>
      </w:r>
      <w:r>
        <w:rPr>
          <w:rFonts w:hint="default" w:ascii="Times New Roman" w:hAnsi="Times New Roman" w:eastAsia="仿宋_GB2312" w:cs="Times New Roman"/>
          <w:sz w:val="31"/>
          <w:szCs w:val="31"/>
        </w:rPr>
        <w:t>63.23</w:t>
      </w:r>
      <w:r>
        <w:rPr>
          <w:rFonts w:hint="default" w:ascii="仿宋_GB2312" w:hAnsi="Times New Roman" w:eastAsia="仿宋_GB2312" w:cs="仿宋_GB2312"/>
          <w:sz w:val="31"/>
          <w:szCs w:val="31"/>
        </w:rPr>
        <w:t>万元，减少原因主要为行政单位公车改革取消公务用车、大力压缩因公出国</w:t>
      </w:r>
      <w:r>
        <w:rPr>
          <w:rFonts w:hint="default" w:ascii="Times New Roman" w:hAnsi="Times New Roman" w:eastAsia="仿宋_GB2312" w:cs="Times New Roman"/>
          <w:sz w:val="31"/>
          <w:szCs w:val="31"/>
        </w:rPr>
        <w:t>（</w:t>
      </w:r>
      <w:r>
        <w:rPr>
          <w:rFonts w:hint="default" w:ascii="仿宋_GB2312" w:hAnsi="Times New Roman" w:eastAsia="仿宋_GB2312" w:cs="仿宋_GB2312"/>
          <w:sz w:val="31"/>
          <w:szCs w:val="31"/>
        </w:rPr>
        <w:t>境</w:t>
      </w:r>
      <w:r>
        <w:rPr>
          <w:rFonts w:hint="default" w:ascii="Times New Roman" w:hAnsi="Times New Roman" w:eastAsia="仿宋_GB2312" w:cs="Times New Roman"/>
          <w:sz w:val="31"/>
          <w:szCs w:val="31"/>
        </w:rPr>
        <w:t>）</w:t>
      </w:r>
      <w:r>
        <w:rPr>
          <w:rFonts w:hint="default" w:ascii="仿宋_GB2312" w:hAnsi="Times New Roman" w:eastAsia="仿宋_GB2312" w:cs="仿宋_GB2312"/>
          <w:sz w:val="31"/>
          <w:szCs w:val="31"/>
        </w:rPr>
        <w:t>费，各部门严格控制招待费等费用的支出。</w:t>
      </w:r>
    </w:p>
    <w:p w14:paraId="0148E7CA">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楷体" w:hAnsi="楷体" w:eastAsia="楷体" w:cs="楷体"/>
          <w:b/>
          <w:bCs/>
          <w:sz w:val="31"/>
          <w:szCs w:val="31"/>
        </w:rPr>
        <w:t>（四）</w:t>
      </w:r>
      <w:r>
        <w:rPr>
          <w:rStyle w:val="8"/>
          <w:rFonts w:hint="default" w:ascii="楷体" w:hAnsi="楷体" w:eastAsia="楷体" w:cs="楷体"/>
          <w:sz w:val="31"/>
          <w:szCs w:val="31"/>
        </w:rPr>
        <w:t>预算绩效工作开展情况说明</w:t>
      </w:r>
    </w:p>
    <w:p w14:paraId="205559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45" w:lineRule="atLeast"/>
        <w:ind w:left="0" w:right="0" w:firstLine="645"/>
        <w:jc w:val="both"/>
        <w:rPr>
          <w:sz w:val="27"/>
          <w:szCs w:val="27"/>
        </w:rPr>
      </w:pPr>
      <w:r>
        <w:rPr>
          <w:rStyle w:val="8"/>
          <w:rFonts w:hint="default" w:ascii="楷体" w:hAnsi="楷体" w:eastAsia="楷体" w:cs="楷体"/>
          <w:color w:val="4B4B4B"/>
          <w:sz w:val="31"/>
          <w:szCs w:val="31"/>
          <w:bdr w:val="none" w:color="auto" w:sz="0" w:space="0"/>
        </w:rPr>
        <w:t> </w:t>
      </w:r>
      <w:r>
        <w:rPr>
          <w:rFonts w:hint="default" w:ascii="仿宋_GB2312" w:hAnsi="Times New Roman" w:eastAsia="仿宋_GB2312" w:cs="仿宋_GB2312"/>
          <w:color w:val="434343"/>
          <w:spacing w:val="0"/>
          <w:sz w:val="31"/>
          <w:szCs w:val="31"/>
          <w:bdr w:val="none" w:color="auto" w:sz="0" w:space="0"/>
          <w:shd w:val="clear" w:fill="FFFFFF"/>
        </w:rPr>
        <w:t>按照自治区财政厅《关于进一步规范和加强我区预算绩效管理工作的通知》要求，健全和完善财政部门、预算部门多层次绩效管理体制，制定财政支出绩效目标、</w:t>
      </w:r>
      <w:r>
        <w:rPr>
          <w:rFonts w:hint="default" w:ascii="仿宋_GB2312" w:eastAsia="仿宋_GB2312" w:cs="仿宋_GB2312"/>
          <w:color w:val="434343"/>
          <w:spacing w:val="0"/>
          <w:sz w:val="31"/>
          <w:szCs w:val="31"/>
          <w:bdr w:val="none" w:color="auto" w:sz="0" w:space="0"/>
          <w:shd w:val="clear" w:fill="FFFFFF"/>
        </w:rPr>
        <w:t>开展财政资金绩效管理培训，</w:t>
      </w:r>
      <w:r>
        <w:rPr>
          <w:rFonts w:hint="default" w:ascii="仿宋_GB2312" w:hAnsi="Times New Roman" w:eastAsia="仿宋_GB2312" w:cs="仿宋_GB2312"/>
          <w:color w:val="434343"/>
          <w:spacing w:val="0"/>
          <w:sz w:val="31"/>
          <w:szCs w:val="31"/>
          <w:bdr w:val="none" w:color="auto" w:sz="0" w:space="0"/>
          <w:shd w:val="clear" w:fill="FFFFFF"/>
        </w:rPr>
        <w:t>积极探索委托中介机构开展财政支出绩效评价工作</w:t>
      </w:r>
      <w:r>
        <w:rPr>
          <w:rFonts w:hint="default" w:ascii="仿宋_GB2312" w:eastAsia="仿宋_GB2312" w:cs="仿宋_GB2312"/>
          <w:color w:val="434343"/>
          <w:spacing w:val="0"/>
          <w:sz w:val="31"/>
          <w:szCs w:val="31"/>
          <w:bdr w:val="none" w:color="auto" w:sz="0" w:space="0"/>
          <w:shd w:val="clear" w:fill="FFFFFF"/>
        </w:rPr>
        <w:t>，</w:t>
      </w:r>
      <w:r>
        <w:rPr>
          <w:rFonts w:hint="default" w:ascii="仿宋_GB2312" w:hAnsi="Times New Roman" w:eastAsia="仿宋_GB2312" w:cs="仿宋_GB2312"/>
          <w:color w:val="434343"/>
          <w:spacing w:val="0"/>
          <w:sz w:val="31"/>
          <w:szCs w:val="31"/>
          <w:bdr w:val="none" w:color="auto" w:sz="0" w:space="0"/>
          <w:shd w:val="clear" w:fill="FFFFFF"/>
        </w:rPr>
        <w:t>为大武口区全面推进预算绩效目标管理工作，逐步将绩效目标纳入单位预算管理积累了经验</w:t>
      </w:r>
      <w:r>
        <w:rPr>
          <w:rFonts w:hint="default" w:ascii="仿宋_GB2312" w:eastAsia="仿宋_GB2312" w:cs="仿宋_GB2312"/>
          <w:color w:val="434343"/>
          <w:spacing w:val="0"/>
          <w:sz w:val="31"/>
          <w:szCs w:val="31"/>
          <w:bdr w:val="none" w:color="auto" w:sz="0" w:space="0"/>
          <w:shd w:val="clear" w:fill="FFFFFF"/>
        </w:rPr>
        <w:t>。</w:t>
      </w:r>
    </w:p>
    <w:p w14:paraId="5CFB5E74">
      <w:pPr>
        <w:pStyle w:val="4"/>
        <w:keepNext w:val="0"/>
        <w:keepLines w:val="0"/>
        <w:widowControl/>
        <w:suppressLineNumbers w:val="0"/>
        <w:spacing w:before="75" w:beforeAutospacing="0" w:after="75" w:afterAutospacing="0" w:line="645" w:lineRule="atLeast"/>
        <w:ind w:left="0" w:right="0" w:firstLine="645"/>
        <w:jc w:val="both"/>
        <w:rPr>
          <w:rFonts w:hint="default" w:ascii="Times New Roman" w:hAnsi="Times New Roman" w:cs="Times New Roman"/>
          <w:sz w:val="21"/>
          <w:szCs w:val="21"/>
        </w:rPr>
      </w:pPr>
      <w:r>
        <w:rPr>
          <w:rStyle w:val="8"/>
          <w:rFonts w:hint="default" w:ascii="Times New Roman" w:hAnsi="Times New Roman" w:eastAsia="楷体_GB2312" w:cs="Times New Roman"/>
          <w:color w:val="434343"/>
          <w:spacing w:val="0"/>
          <w:sz w:val="31"/>
          <w:szCs w:val="31"/>
          <w:shd w:val="clear" w:fill="FFFFFF"/>
        </w:rPr>
        <w:t>1.</w:t>
      </w:r>
      <w:r>
        <w:rPr>
          <w:rStyle w:val="8"/>
          <w:rFonts w:hint="default" w:ascii="楷体_GB2312" w:hAnsi="Times New Roman" w:eastAsia="楷体_GB2312" w:cs="楷体_GB2312"/>
          <w:color w:val="434343"/>
          <w:spacing w:val="0"/>
          <w:sz w:val="31"/>
          <w:szCs w:val="31"/>
          <w:shd w:val="clear" w:fill="FFFFFF"/>
        </w:rPr>
        <w:t>实施预算绩效目标管理</w:t>
      </w:r>
    </w:p>
    <w:p w14:paraId="7552DD72">
      <w:pPr>
        <w:pStyle w:val="4"/>
        <w:keepNext w:val="0"/>
        <w:keepLines w:val="0"/>
        <w:widowControl/>
        <w:suppressLineNumbers w:val="0"/>
        <w:spacing w:before="75" w:beforeAutospacing="0" w:after="75" w:afterAutospacing="0" w:line="645" w:lineRule="atLeast"/>
        <w:ind w:left="0" w:right="0" w:firstLine="645"/>
        <w:jc w:val="both"/>
        <w:rPr>
          <w:rFonts w:hint="default" w:ascii="Times New Roman" w:hAnsi="Times New Roman" w:cs="Times New Roman"/>
          <w:sz w:val="21"/>
          <w:szCs w:val="21"/>
        </w:rPr>
      </w:pPr>
      <w:r>
        <w:rPr>
          <w:rFonts w:hint="default" w:ascii="Times New Roman" w:hAnsi="Times New Roman" w:cs="Times New Roman"/>
          <w:color w:val="434343"/>
          <w:spacing w:val="0"/>
          <w:sz w:val="31"/>
          <w:szCs w:val="31"/>
          <w:shd w:val="clear" w:fill="FFFFFF"/>
        </w:rPr>
        <w:t>2017</w:t>
      </w:r>
      <w:r>
        <w:rPr>
          <w:rFonts w:hint="default" w:ascii="仿宋_GB2312" w:hAnsi="Times New Roman" w:eastAsia="仿宋_GB2312" w:cs="仿宋_GB2312"/>
          <w:color w:val="434343"/>
          <w:spacing w:val="0"/>
          <w:sz w:val="31"/>
          <w:szCs w:val="31"/>
          <w:shd w:val="clear" w:fill="FFFFFF"/>
        </w:rPr>
        <w:t>年以来，大武口区财政局根据实际情况，对脱贫富民专项资金、民生实事资金等</w:t>
      </w:r>
      <w:r>
        <w:rPr>
          <w:rFonts w:hint="default" w:ascii="Times New Roman" w:hAnsi="Times New Roman" w:cs="Times New Roman"/>
          <w:color w:val="434343"/>
          <w:spacing w:val="0"/>
          <w:sz w:val="31"/>
          <w:szCs w:val="31"/>
          <w:shd w:val="clear" w:fill="FFFFFF"/>
        </w:rPr>
        <w:t>6,000</w:t>
      </w:r>
      <w:r>
        <w:rPr>
          <w:rFonts w:hint="default" w:ascii="仿宋_GB2312" w:hAnsi="Times New Roman" w:eastAsia="仿宋_GB2312" w:cs="仿宋_GB2312"/>
          <w:color w:val="434343"/>
          <w:spacing w:val="0"/>
          <w:sz w:val="31"/>
          <w:szCs w:val="31"/>
          <w:shd w:val="clear" w:fill="FFFFFF"/>
        </w:rPr>
        <w:t>万元财政重点项目建立绩效管理项目库，具体由区财政局作为管理主体，制定评价工作方案，设定评价指标，由预算单位和资金使用单位作为责任主体具体实施。主要从项目的资金使用情况、项目组织实施情况、项目完成情况及取得的效果等方面进行评价，对绩效目标的完成情况低于预期效果</w:t>
      </w:r>
      <w:r>
        <w:rPr>
          <w:rFonts w:hint="default" w:ascii="Times New Roman" w:hAnsi="Times New Roman" w:cs="Times New Roman"/>
          <w:color w:val="434343"/>
          <w:spacing w:val="0"/>
          <w:sz w:val="31"/>
          <w:szCs w:val="31"/>
          <w:shd w:val="clear" w:fill="FFFFFF"/>
        </w:rPr>
        <w:t>60%</w:t>
      </w:r>
      <w:r>
        <w:rPr>
          <w:rFonts w:hint="default" w:ascii="仿宋_GB2312" w:hAnsi="Times New Roman" w:eastAsia="仿宋_GB2312" w:cs="仿宋_GB2312"/>
          <w:color w:val="434343"/>
          <w:spacing w:val="0"/>
          <w:sz w:val="31"/>
          <w:szCs w:val="31"/>
          <w:shd w:val="clear" w:fill="FFFFFF"/>
        </w:rPr>
        <w:t>的项目支出，资金使用单位要分析存在问题、下一步改进意见等；对未完成绩效目标及指标的原因应进行分析，研究提出解决措施。通过开展财政资金绩效评价，不断增强资金使用单位使用财政资金的绩效意识，加强单位财政资金管理，为财政部门编制下年度预算提供依据，进一步提高财政资金的使用效益。</w:t>
      </w:r>
    </w:p>
    <w:p w14:paraId="5C629F4C">
      <w:pPr>
        <w:pStyle w:val="4"/>
        <w:keepNext w:val="0"/>
        <w:keepLines w:val="0"/>
        <w:widowControl/>
        <w:suppressLineNumbers w:val="0"/>
        <w:spacing w:before="75" w:beforeAutospacing="0" w:after="75" w:afterAutospacing="0" w:line="645" w:lineRule="atLeast"/>
        <w:ind w:left="0" w:right="0" w:firstLine="645"/>
        <w:jc w:val="both"/>
        <w:rPr>
          <w:rFonts w:hint="default" w:ascii="Times New Roman" w:hAnsi="Times New Roman" w:cs="Times New Roman"/>
          <w:sz w:val="21"/>
          <w:szCs w:val="21"/>
        </w:rPr>
      </w:pPr>
      <w:r>
        <w:rPr>
          <w:rStyle w:val="8"/>
          <w:rFonts w:hint="default" w:ascii="楷体_GB2312" w:hAnsi="Times New Roman" w:eastAsia="楷体_GB2312" w:cs="楷体_GB2312"/>
          <w:color w:val="434343"/>
          <w:spacing w:val="0"/>
          <w:sz w:val="31"/>
          <w:szCs w:val="31"/>
          <w:shd w:val="clear" w:fill="FFFFFF"/>
        </w:rPr>
        <w:t>2.加强部门支出绩效自评</w:t>
      </w:r>
    </w:p>
    <w:p w14:paraId="34268719">
      <w:pPr>
        <w:pStyle w:val="4"/>
        <w:keepNext w:val="0"/>
        <w:keepLines w:val="0"/>
        <w:widowControl/>
        <w:suppressLineNumbers w:val="0"/>
        <w:spacing w:before="75" w:beforeAutospacing="0" w:after="75" w:afterAutospacing="0" w:line="645" w:lineRule="atLeast"/>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color w:val="434343"/>
          <w:spacing w:val="0"/>
          <w:sz w:val="31"/>
          <w:szCs w:val="31"/>
          <w:shd w:val="clear" w:fill="FFFFFF"/>
        </w:rPr>
        <w:t>结合年度预算编制工作，大武口区财政局将</w:t>
      </w:r>
      <w:r>
        <w:rPr>
          <w:rFonts w:hint="default" w:ascii="Times New Roman" w:hAnsi="Times New Roman" w:cs="Times New Roman"/>
          <w:color w:val="434343"/>
          <w:spacing w:val="0"/>
          <w:sz w:val="31"/>
          <w:szCs w:val="31"/>
          <w:shd w:val="clear" w:fill="FFFFFF"/>
        </w:rPr>
        <w:t>1,926</w:t>
      </w:r>
      <w:r>
        <w:rPr>
          <w:rFonts w:hint="default" w:ascii="仿宋_GB2312" w:hAnsi="Times New Roman" w:eastAsia="仿宋_GB2312" w:cs="仿宋_GB2312"/>
          <w:color w:val="434343"/>
          <w:spacing w:val="0"/>
          <w:sz w:val="31"/>
          <w:szCs w:val="31"/>
          <w:shd w:val="clear" w:fill="FFFFFF"/>
        </w:rPr>
        <w:t>万元部门纳入绩效考核，制定部门《大武口区项目支出管理绩效目标申报表》，要求所有预算单位开展自评。各部门在收集、分析绩效执行完成情况佐证材料的基础上，形成自评结论，相关单位按规定填写自评表并提交自评报告及佐证材料等自评材料，区财政局组织工作组对自评材料进行核实，把自评结论和核实结果反馈给相关单位，核实结果同时作为下年度预算安排的参考依据。</w:t>
      </w:r>
    </w:p>
    <w:p w14:paraId="7206A800">
      <w:pPr>
        <w:pStyle w:val="4"/>
        <w:keepNext w:val="0"/>
        <w:keepLines w:val="0"/>
        <w:widowControl/>
        <w:suppressLineNumbers w:val="0"/>
        <w:spacing w:before="75" w:beforeAutospacing="0" w:after="75" w:afterAutospacing="0" w:line="645" w:lineRule="atLeast"/>
        <w:ind w:left="0" w:right="0" w:firstLine="645"/>
        <w:jc w:val="both"/>
        <w:rPr>
          <w:rFonts w:hint="default" w:ascii="Times New Roman" w:hAnsi="Times New Roman" w:cs="Times New Roman"/>
          <w:sz w:val="21"/>
          <w:szCs w:val="21"/>
        </w:rPr>
      </w:pPr>
      <w:r>
        <w:rPr>
          <w:rStyle w:val="8"/>
          <w:rFonts w:hint="default" w:ascii="楷体_GB2312" w:hAnsi="Times New Roman" w:eastAsia="楷体_GB2312" w:cs="楷体_GB2312"/>
          <w:color w:val="434343"/>
          <w:spacing w:val="0"/>
          <w:sz w:val="31"/>
          <w:szCs w:val="31"/>
          <w:shd w:val="clear" w:fill="FFFFFF"/>
        </w:rPr>
        <w:t>3.注重绩效预算编制</w:t>
      </w:r>
    </w:p>
    <w:p w14:paraId="46AA772A">
      <w:pPr>
        <w:pStyle w:val="4"/>
        <w:keepNext w:val="0"/>
        <w:keepLines w:val="0"/>
        <w:widowControl/>
        <w:suppressLineNumbers w:val="0"/>
        <w:spacing w:before="75" w:beforeAutospacing="0" w:after="75" w:afterAutospacing="0" w:line="645" w:lineRule="atLeast"/>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凡是申报进入财政项目库的项目都必须编制绩效目标并进行自评。项目绩效评价结果、项目绩效跟踪监控结果、项目预算绩效目标审核结果将全面应用到部门中期财政规划和</w:t>
      </w:r>
      <w:r>
        <w:rPr>
          <w:rFonts w:hint="default" w:ascii="Times New Roman" w:hAnsi="Times New Roman" w:cs="Times New Roman"/>
          <w:sz w:val="31"/>
          <w:szCs w:val="31"/>
        </w:rPr>
        <w:t>2018</w:t>
      </w:r>
      <w:r>
        <w:rPr>
          <w:rFonts w:hint="default" w:ascii="仿宋_GB2312" w:hAnsi="Times New Roman" w:eastAsia="仿宋_GB2312" w:cs="仿宋_GB2312"/>
          <w:sz w:val="31"/>
          <w:szCs w:val="31"/>
        </w:rPr>
        <w:t>年部门预算安排之中。未编制绩效目标、绩效跟踪监控结果或绩效评价结果为差的，财政不安排预算。</w:t>
      </w:r>
      <w:r>
        <w:rPr>
          <w:rFonts w:hint="default" w:ascii="Times New Roman" w:hAnsi="Times New Roman" w:cs="Times New Roman"/>
          <w:sz w:val="31"/>
          <w:szCs w:val="31"/>
        </w:rPr>
        <w:t> </w:t>
      </w:r>
    </w:p>
    <w:p w14:paraId="2E12BF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45" w:lineRule="atLeast"/>
        <w:ind w:left="0" w:right="0" w:firstLine="645"/>
        <w:jc w:val="both"/>
        <w:rPr>
          <w:rFonts w:hint="default" w:ascii="Times New Roman" w:hAnsi="Times New Roman" w:cs="Times New Roman"/>
          <w:sz w:val="21"/>
          <w:szCs w:val="21"/>
        </w:rPr>
      </w:pPr>
      <w:r>
        <w:rPr>
          <w:rStyle w:val="8"/>
          <w:rFonts w:hint="default" w:ascii="楷体_GB2312" w:hAnsi="Times New Roman" w:eastAsia="楷体_GB2312" w:cs="楷体_GB2312"/>
          <w:color w:val="434343"/>
          <w:spacing w:val="0"/>
          <w:sz w:val="31"/>
          <w:szCs w:val="31"/>
          <w:bdr w:val="none" w:color="auto" w:sz="0" w:space="0"/>
          <w:shd w:val="clear" w:fill="FFFFFF"/>
        </w:rPr>
        <w:t>4.开展绩效培训 提升绩效管理质效</w:t>
      </w:r>
    </w:p>
    <w:p w14:paraId="493223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45" w:lineRule="atLeast"/>
        <w:ind w:left="0" w:right="0" w:firstLine="420"/>
        <w:rPr>
          <w:sz w:val="27"/>
          <w:szCs w:val="27"/>
        </w:rPr>
      </w:pPr>
      <w:r>
        <w:rPr>
          <w:rFonts w:hint="default" w:ascii="Times New Roman" w:hAnsi="Times New Roman" w:cs="Times New Roman"/>
          <w:color w:val="434343"/>
          <w:spacing w:val="0"/>
          <w:sz w:val="31"/>
          <w:szCs w:val="31"/>
          <w:bdr w:val="none" w:color="auto" w:sz="0" w:space="0"/>
          <w:shd w:val="clear" w:fill="FFFFFF"/>
        </w:rPr>
        <w:t> </w:t>
      </w:r>
      <w:r>
        <w:rPr>
          <w:rFonts w:hint="default" w:ascii="仿宋_GB2312" w:hAnsi="Times New Roman" w:eastAsia="仿宋_GB2312" w:cs="仿宋_GB2312"/>
          <w:color w:val="434343"/>
          <w:spacing w:val="0"/>
          <w:sz w:val="31"/>
          <w:szCs w:val="31"/>
          <w:bdr w:val="none" w:color="auto" w:sz="0" w:space="0"/>
          <w:shd w:val="clear" w:fill="FFFFFF"/>
        </w:rPr>
        <w:t>为进一步增强部门负责人及财务人员绩效管理水平，提高财政预算绩效管理能力，全面推进预算绩效工作开展。</w:t>
      </w:r>
      <w:r>
        <w:rPr>
          <w:rFonts w:hint="default" w:ascii="Times New Roman" w:hAnsi="Times New Roman" w:cs="Times New Roman"/>
          <w:color w:val="434343"/>
          <w:spacing w:val="0"/>
          <w:sz w:val="31"/>
          <w:szCs w:val="31"/>
          <w:bdr w:val="none" w:color="auto" w:sz="0" w:space="0"/>
          <w:shd w:val="clear" w:fill="FFFFFF"/>
        </w:rPr>
        <w:t>7</w:t>
      </w:r>
      <w:r>
        <w:rPr>
          <w:rFonts w:hint="default" w:ascii="仿宋_GB2312" w:hAnsi="Times New Roman" w:eastAsia="仿宋_GB2312" w:cs="仿宋_GB2312"/>
          <w:color w:val="434343"/>
          <w:spacing w:val="0"/>
          <w:sz w:val="31"/>
          <w:szCs w:val="31"/>
          <w:bdr w:val="none" w:color="auto" w:sz="0" w:space="0"/>
          <w:shd w:val="clear" w:fill="FFFFFF"/>
        </w:rPr>
        <w:t>月下旬</w:t>
      </w:r>
      <w:r>
        <w:rPr>
          <w:rFonts w:hint="default" w:ascii="Times New Roman" w:hAnsi="Times New Roman" w:cs="Times New Roman"/>
          <w:color w:val="434343"/>
          <w:spacing w:val="0"/>
          <w:sz w:val="31"/>
          <w:szCs w:val="31"/>
          <w:bdr w:val="none" w:color="auto" w:sz="0" w:space="0"/>
          <w:shd w:val="clear" w:fill="FFFFFF"/>
        </w:rPr>
        <w:t>，</w:t>
      </w:r>
      <w:r>
        <w:rPr>
          <w:rFonts w:hint="default" w:ascii="仿宋_GB2312" w:hAnsi="Times New Roman" w:eastAsia="仿宋_GB2312" w:cs="仿宋_GB2312"/>
          <w:color w:val="434343"/>
          <w:spacing w:val="0"/>
          <w:sz w:val="31"/>
          <w:szCs w:val="31"/>
          <w:bdr w:val="none" w:color="auto" w:sz="0" w:space="0"/>
          <w:shd w:val="clear" w:fill="FFFFFF"/>
        </w:rPr>
        <w:t>大武口区财政局在宁夏财政干部教育中心举办了为期</w:t>
      </w:r>
      <w:r>
        <w:rPr>
          <w:rFonts w:hint="default" w:ascii="Times New Roman" w:hAnsi="Times New Roman" w:cs="Times New Roman"/>
          <w:color w:val="434343"/>
          <w:spacing w:val="0"/>
          <w:sz w:val="31"/>
          <w:szCs w:val="31"/>
          <w:bdr w:val="none" w:color="auto" w:sz="0" w:space="0"/>
          <w:shd w:val="clear" w:fill="FFFFFF"/>
        </w:rPr>
        <w:t>2</w:t>
      </w:r>
      <w:r>
        <w:rPr>
          <w:rFonts w:hint="default" w:ascii="仿宋_GB2312" w:hAnsi="Times New Roman" w:eastAsia="仿宋_GB2312" w:cs="仿宋_GB2312"/>
          <w:color w:val="434343"/>
          <w:spacing w:val="0"/>
          <w:sz w:val="31"/>
          <w:szCs w:val="31"/>
          <w:bdr w:val="none" w:color="auto" w:sz="0" w:space="0"/>
          <w:shd w:val="clear" w:fill="FFFFFF"/>
        </w:rPr>
        <w:t>天的行政事业单位财务综合知识培训班，培训过程中对部门预算绩效管理</w:t>
      </w:r>
      <w:r>
        <w:rPr>
          <w:rFonts w:hint="default" w:ascii="仿宋_GB2312" w:eastAsia="仿宋_GB2312" w:cs="仿宋_GB2312"/>
          <w:color w:val="434343"/>
          <w:spacing w:val="0"/>
          <w:sz w:val="31"/>
          <w:szCs w:val="31"/>
          <w:bdr w:val="none" w:color="auto" w:sz="0" w:space="0"/>
          <w:shd w:val="clear" w:fill="FFFFFF"/>
        </w:rPr>
        <w:t>、</w:t>
      </w:r>
      <w:r>
        <w:rPr>
          <w:rFonts w:hint="default" w:ascii="仿宋_GB2312" w:hAnsi="Times New Roman" w:eastAsia="仿宋_GB2312" w:cs="仿宋_GB2312"/>
          <w:color w:val="434343"/>
          <w:spacing w:val="0"/>
          <w:sz w:val="31"/>
          <w:szCs w:val="31"/>
          <w:bdr w:val="none" w:color="auto" w:sz="0" w:space="0"/>
          <w:shd w:val="clear" w:fill="FFFFFF"/>
        </w:rPr>
        <w:t>资金支出的绩效评价指标的运用、绩效管理考评制度等内容等进行了全面讲解，并针对学员提出的各类疑问现场进行了释疑解难。</w:t>
      </w:r>
      <w:r>
        <w:rPr>
          <w:rFonts w:hint="default" w:ascii="Times New Roman" w:hAnsi="Times New Roman" w:cs="Times New Roman"/>
          <w:color w:val="434343"/>
          <w:spacing w:val="0"/>
          <w:sz w:val="31"/>
          <w:szCs w:val="31"/>
          <w:bdr w:val="none" w:color="auto" w:sz="0" w:space="0"/>
          <w:shd w:val="clear" w:fill="FFFFFF"/>
        </w:rPr>
        <w:t>10</w:t>
      </w:r>
      <w:r>
        <w:rPr>
          <w:rFonts w:hint="default" w:ascii="仿宋_GB2312" w:hAnsi="Times New Roman" w:eastAsia="仿宋_GB2312" w:cs="仿宋_GB2312"/>
          <w:color w:val="434343"/>
          <w:spacing w:val="0"/>
          <w:sz w:val="31"/>
          <w:szCs w:val="31"/>
          <w:bdr w:val="none" w:color="auto" w:sz="0" w:space="0"/>
          <w:shd w:val="clear" w:fill="FFFFFF"/>
        </w:rPr>
        <w:t>月初，结合</w:t>
      </w:r>
      <w:r>
        <w:rPr>
          <w:rFonts w:hint="default" w:ascii="Times New Roman" w:hAnsi="Times New Roman" w:eastAsia="仿宋_GB2312" w:cs="Times New Roman"/>
          <w:color w:val="434343"/>
          <w:spacing w:val="0"/>
          <w:sz w:val="31"/>
          <w:szCs w:val="31"/>
          <w:bdr w:val="none" w:color="auto" w:sz="0" w:space="0"/>
          <w:shd w:val="clear" w:fill="FFFFFF"/>
        </w:rPr>
        <w:t>2018</w:t>
      </w:r>
      <w:r>
        <w:rPr>
          <w:rFonts w:hint="default" w:ascii="仿宋_GB2312" w:eastAsia="仿宋_GB2312" w:cs="仿宋_GB2312"/>
          <w:color w:val="434343"/>
          <w:spacing w:val="0"/>
          <w:sz w:val="31"/>
          <w:szCs w:val="31"/>
          <w:bdr w:val="none" w:color="auto" w:sz="0" w:space="0"/>
          <w:shd w:val="clear" w:fill="FFFFFF"/>
        </w:rPr>
        <w:t>年</w:t>
      </w:r>
      <w:r>
        <w:rPr>
          <w:rFonts w:hint="default" w:ascii="仿宋_GB2312" w:hAnsi="Times New Roman" w:eastAsia="仿宋_GB2312" w:cs="仿宋_GB2312"/>
          <w:color w:val="434343"/>
          <w:spacing w:val="0"/>
          <w:sz w:val="31"/>
          <w:szCs w:val="31"/>
          <w:bdr w:val="none" w:color="auto" w:sz="0" w:space="0"/>
          <w:shd w:val="clear" w:fill="FFFFFF"/>
        </w:rPr>
        <w:t>预算编制</w:t>
      </w:r>
      <w:r>
        <w:rPr>
          <w:rFonts w:hint="default" w:ascii="仿宋_GB2312" w:eastAsia="仿宋_GB2312" w:cs="仿宋_GB2312"/>
          <w:color w:val="434343"/>
          <w:spacing w:val="0"/>
          <w:sz w:val="31"/>
          <w:szCs w:val="31"/>
          <w:bdr w:val="none" w:color="auto" w:sz="0" w:space="0"/>
          <w:shd w:val="clear" w:fill="FFFFFF"/>
        </w:rPr>
        <w:t>工作</w:t>
      </w:r>
      <w:r>
        <w:rPr>
          <w:rFonts w:hint="default" w:ascii="仿宋_GB2312" w:hAnsi="Times New Roman" w:eastAsia="仿宋_GB2312" w:cs="仿宋_GB2312"/>
          <w:color w:val="434343"/>
          <w:spacing w:val="0"/>
          <w:sz w:val="31"/>
          <w:szCs w:val="31"/>
          <w:bdr w:val="none" w:color="auto" w:sz="0" w:space="0"/>
          <w:shd w:val="clear" w:fill="FFFFFF"/>
        </w:rPr>
        <w:t>，对</w:t>
      </w:r>
      <w:r>
        <w:rPr>
          <w:rFonts w:hint="default" w:ascii="仿宋_GB2312" w:eastAsia="仿宋_GB2312" w:cs="仿宋_GB2312"/>
          <w:color w:val="434343"/>
          <w:spacing w:val="0"/>
          <w:sz w:val="31"/>
          <w:szCs w:val="31"/>
          <w:bdr w:val="none" w:color="auto" w:sz="0" w:space="0"/>
          <w:shd w:val="clear" w:fill="FFFFFF"/>
        </w:rPr>
        <w:t>全区</w:t>
      </w:r>
      <w:r>
        <w:rPr>
          <w:rFonts w:hint="default" w:ascii="仿宋_GB2312" w:hAnsi="Times New Roman" w:eastAsia="仿宋_GB2312" w:cs="仿宋_GB2312"/>
          <w:color w:val="434343"/>
          <w:spacing w:val="0"/>
          <w:sz w:val="31"/>
          <w:szCs w:val="31"/>
          <w:bdr w:val="none" w:color="auto" w:sz="0" w:space="0"/>
          <w:shd w:val="clear" w:fill="FFFFFF"/>
        </w:rPr>
        <w:t>预算单位结合项目支出管理绩效目标、资金的统筹管理、项目可行性论证、预期社会经济效益、可持续影响和服务对象满意度</w:t>
      </w:r>
      <w:r>
        <w:rPr>
          <w:rFonts w:hint="default" w:ascii="仿宋_GB2312" w:eastAsia="仿宋_GB2312" w:cs="仿宋_GB2312"/>
          <w:color w:val="434343"/>
          <w:spacing w:val="0"/>
          <w:sz w:val="31"/>
          <w:szCs w:val="31"/>
          <w:bdr w:val="none" w:color="auto" w:sz="0" w:space="0"/>
          <w:shd w:val="clear" w:fill="FFFFFF"/>
        </w:rPr>
        <w:t>等综合</w:t>
      </w:r>
      <w:r>
        <w:rPr>
          <w:rFonts w:hint="default" w:ascii="仿宋_GB2312" w:hAnsi="Times New Roman" w:eastAsia="仿宋_GB2312" w:cs="仿宋_GB2312"/>
          <w:color w:val="434343"/>
          <w:spacing w:val="0"/>
          <w:sz w:val="31"/>
          <w:szCs w:val="31"/>
          <w:bdr w:val="none" w:color="auto" w:sz="0" w:space="0"/>
          <w:shd w:val="clear" w:fill="FFFFFF"/>
        </w:rPr>
        <w:t>评价</w:t>
      </w:r>
      <w:r>
        <w:rPr>
          <w:rFonts w:hint="default" w:ascii="仿宋_GB2312" w:eastAsia="仿宋_GB2312" w:cs="仿宋_GB2312"/>
          <w:color w:val="434343"/>
          <w:spacing w:val="0"/>
          <w:sz w:val="31"/>
          <w:szCs w:val="31"/>
          <w:bdr w:val="none" w:color="auto" w:sz="0" w:space="0"/>
          <w:shd w:val="clear" w:fill="FFFFFF"/>
        </w:rPr>
        <w:t>方法</w:t>
      </w:r>
      <w:r>
        <w:rPr>
          <w:rFonts w:hint="default" w:ascii="仿宋_GB2312" w:hAnsi="Times New Roman" w:eastAsia="仿宋_GB2312" w:cs="仿宋_GB2312"/>
          <w:color w:val="434343"/>
          <w:spacing w:val="0"/>
          <w:sz w:val="31"/>
          <w:szCs w:val="31"/>
          <w:bdr w:val="none" w:color="auto" w:sz="0" w:space="0"/>
          <w:shd w:val="clear" w:fill="FFFFFF"/>
        </w:rPr>
        <w:t>进行了系统的培训。通过培训，进一步增强了干部职工对绩效管理的认识，强化了</w:t>
      </w:r>
      <w:r>
        <w:rPr>
          <w:rFonts w:hint="default" w:ascii="仿宋_GB2312" w:eastAsia="仿宋_GB2312" w:cs="仿宋_GB2312"/>
          <w:color w:val="434343"/>
          <w:spacing w:val="0"/>
          <w:sz w:val="31"/>
          <w:szCs w:val="31"/>
          <w:bdr w:val="none" w:color="auto" w:sz="0" w:space="0"/>
          <w:shd w:val="clear" w:fill="FFFFFF"/>
        </w:rPr>
        <w:t>资金支出注重</w:t>
      </w:r>
      <w:r>
        <w:rPr>
          <w:rFonts w:hint="default" w:ascii="仿宋_GB2312" w:hAnsi="Times New Roman" w:eastAsia="仿宋_GB2312" w:cs="仿宋_GB2312"/>
          <w:color w:val="434343"/>
          <w:spacing w:val="0"/>
          <w:sz w:val="31"/>
          <w:szCs w:val="31"/>
          <w:bdr w:val="none" w:color="auto" w:sz="0" w:space="0"/>
          <w:shd w:val="clear" w:fill="FFFFFF"/>
        </w:rPr>
        <w:t>绩效</w:t>
      </w:r>
      <w:r>
        <w:rPr>
          <w:rFonts w:hint="default" w:ascii="仿宋_GB2312" w:eastAsia="仿宋_GB2312" w:cs="仿宋_GB2312"/>
          <w:color w:val="434343"/>
          <w:spacing w:val="0"/>
          <w:sz w:val="31"/>
          <w:szCs w:val="31"/>
          <w:bdr w:val="none" w:color="auto" w:sz="0" w:space="0"/>
          <w:shd w:val="clear" w:fill="FFFFFF"/>
        </w:rPr>
        <w:t>的</w:t>
      </w:r>
      <w:r>
        <w:rPr>
          <w:rFonts w:hint="default" w:ascii="仿宋_GB2312" w:hAnsi="Times New Roman" w:eastAsia="仿宋_GB2312" w:cs="仿宋_GB2312"/>
          <w:color w:val="434343"/>
          <w:spacing w:val="0"/>
          <w:sz w:val="31"/>
          <w:szCs w:val="31"/>
          <w:bdr w:val="none" w:color="auto" w:sz="0" w:space="0"/>
          <w:shd w:val="clear" w:fill="FFFFFF"/>
        </w:rPr>
        <w:t>自觉意识，促进了积极主动关心、熟悉、支撑绩效工作运行的良好氛围形成，为深入推进我区绩效管理工作奠定了基础。</w:t>
      </w:r>
    </w:p>
    <w:p w14:paraId="373288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45" w:lineRule="atLeast"/>
        <w:ind w:left="0" w:right="0" w:firstLine="420"/>
        <w:rPr>
          <w:sz w:val="27"/>
          <w:szCs w:val="27"/>
        </w:rPr>
      </w:pPr>
      <w:r>
        <w:rPr>
          <w:rFonts w:hint="default" w:ascii="仿宋_GB2312" w:eastAsia="仿宋_GB2312" w:cs="仿宋_GB2312"/>
          <w:color w:val="434343"/>
          <w:spacing w:val="0"/>
          <w:sz w:val="31"/>
          <w:szCs w:val="31"/>
          <w:bdr w:val="none" w:color="auto" w:sz="0" w:space="0"/>
          <w:shd w:val="clear" w:fill="FFFFFF"/>
        </w:rPr>
        <w:t>  </w:t>
      </w:r>
      <w:r>
        <w:rPr>
          <w:rStyle w:val="8"/>
          <w:rFonts w:hint="default" w:ascii="楷体_GB2312" w:eastAsia="楷体_GB2312" w:cs="楷体_GB2312"/>
          <w:color w:val="434343"/>
          <w:spacing w:val="0"/>
          <w:sz w:val="31"/>
          <w:szCs w:val="31"/>
          <w:bdr w:val="none" w:color="auto" w:sz="0" w:space="0"/>
          <w:shd w:val="clear" w:fill="FFFFFF"/>
        </w:rPr>
        <w:t>5.积极探索委托中介机构开展财政支出绩效评价工作</w:t>
      </w:r>
    </w:p>
    <w:p w14:paraId="7280FE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45" w:lineRule="atLeast"/>
        <w:ind w:left="0" w:right="0" w:firstLine="420"/>
        <w:jc w:val="both"/>
        <w:rPr>
          <w:sz w:val="27"/>
          <w:szCs w:val="27"/>
        </w:rPr>
      </w:pPr>
      <w:r>
        <w:rPr>
          <w:rFonts w:hint="default" w:ascii="Times New Roman" w:hAnsi="Times New Roman" w:cs="Times New Roman"/>
          <w:color w:val="434343"/>
          <w:spacing w:val="0"/>
          <w:sz w:val="31"/>
          <w:szCs w:val="31"/>
          <w:bdr w:val="none" w:color="auto" w:sz="0" w:space="0"/>
          <w:shd w:val="clear" w:fill="FFFFFF"/>
        </w:rPr>
        <w:t> </w:t>
      </w:r>
      <w:r>
        <w:rPr>
          <w:rFonts w:hint="default" w:ascii="仿宋_GB2312" w:eastAsia="仿宋_GB2312" w:cs="仿宋_GB2312"/>
          <w:color w:val="434343"/>
          <w:spacing w:val="0"/>
          <w:sz w:val="31"/>
          <w:szCs w:val="31"/>
          <w:bdr w:val="none" w:color="auto" w:sz="0" w:space="0"/>
          <w:shd w:val="clear" w:fill="FFFFFF"/>
        </w:rPr>
        <w:t> </w:t>
      </w:r>
      <w:r>
        <w:rPr>
          <w:rFonts w:hint="default" w:ascii="仿宋_GB2312" w:hAnsi="Times New Roman" w:eastAsia="仿宋_GB2312" w:cs="仿宋_GB2312"/>
          <w:color w:val="434343"/>
          <w:spacing w:val="0"/>
          <w:sz w:val="31"/>
          <w:szCs w:val="31"/>
          <w:bdr w:val="none" w:color="auto" w:sz="0" w:space="0"/>
          <w:shd w:val="clear" w:fill="FFFFFF"/>
        </w:rPr>
        <w:t>为了解</w:t>
      </w:r>
      <w:r>
        <w:rPr>
          <w:rFonts w:hint="default" w:ascii="Times New Roman" w:hAnsi="Times New Roman" w:cs="Times New Roman"/>
          <w:color w:val="434343"/>
          <w:spacing w:val="0"/>
          <w:sz w:val="31"/>
          <w:szCs w:val="31"/>
          <w:bdr w:val="none" w:color="auto" w:sz="0" w:space="0"/>
          <w:shd w:val="clear" w:fill="FFFFFF"/>
        </w:rPr>
        <w:t>2017</w:t>
      </w:r>
      <w:r>
        <w:rPr>
          <w:rFonts w:hint="default" w:ascii="仿宋_GB2312" w:hAnsi="Times New Roman" w:eastAsia="仿宋_GB2312" w:cs="仿宋_GB2312"/>
          <w:color w:val="434343"/>
          <w:spacing w:val="0"/>
          <w:sz w:val="31"/>
          <w:szCs w:val="31"/>
          <w:bdr w:val="none" w:color="auto" w:sz="0" w:space="0"/>
          <w:shd w:val="clear" w:fill="FFFFFF"/>
        </w:rPr>
        <w:t>年民生工程项目实施成效，分析评估资金使用、制度建设、执行情况、效益发挥等，确保实现惠民效益最大化，大武口区通过公开招标的方式确定第三方中介机构，对</w:t>
      </w:r>
      <w:r>
        <w:rPr>
          <w:rFonts w:hint="default" w:ascii="Times New Roman" w:hAnsi="Times New Roman" w:cs="Times New Roman"/>
          <w:color w:val="434343"/>
          <w:spacing w:val="0"/>
          <w:sz w:val="31"/>
          <w:szCs w:val="31"/>
          <w:bdr w:val="none" w:color="auto" w:sz="0" w:space="0"/>
          <w:shd w:val="clear" w:fill="FFFFFF"/>
        </w:rPr>
        <w:t>“</w:t>
      </w:r>
      <w:r>
        <w:rPr>
          <w:rFonts w:hint="default" w:ascii="仿宋_GB2312" w:hAnsi="Times New Roman" w:eastAsia="仿宋_GB2312" w:cs="仿宋_GB2312"/>
          <w:color w:val="434343"/>
          <w:spacing w:val="0"/>
          <w:sz w:val="31"/>
          <w:szCs w:val="31"/>
          <w:bdr w:val="none" w:color="auto" w:sz="0" w:space="0"/>
          <w:shd w:val="clear" w:fill="FFFFFF"/>
        </w:rPr>
        <w:t>资金量较大、代表性较强、社会关注度高</w:t>
      </w:r>
      <w:r>
        <w:rPr>
          <w:rFonts w:hint="default" w:ascii="Times New Roman" w:hAnsi="Times New Roman" w:cs="Times New Roman"/>
          <w:color w:val="434343"/>
          <w:spacing w:val="0"/>
          <w:sz w:val="31"/>
          <w:szCs w:val="31"/>
          <w:bdr w:val="none" w:color="auto" w:sz="0" w:space="0"/>
          <w:shd w:val="clear" w:fill="FFFFFF"/>
        </w:rPr>
        <w:t>”</w:t>
      </w:r>
      <w:r>
        <w:rPr>
          <w:rFonts w:hint="default" w:ascii="仿宋_GB2312" w:hAnsi="Times New Roman" w:eastAsia="仿宋_GB2312" w:cs="仿宋_GB2312"/>
          <w:color w:val="434343"/>
          <w:spacing w:val="0"/>
          <w:sz w:val="31"/>
          <w:szCs w:val="31"/>
          <w:bdr w:val="none" w:color="auto" w:sz="0" w:space="0"/>
          <w:shd w:val="clear" w:fill="FFFFFF"/>
        </w:rPr>
        <w:t>的</w:t>
      </w:r>
      <w:r>
        <w:rPr>
          <w:rFonts w:hint="default" w:ascii="Times New Roman" w:hAnsi="Times New Roman" w:cs="Times New Roman"/>
          <w:color w:val="434343"/>
          <w:spacing w:val="0"/>
          <w:sz w:val="31"/>
          <w:szCs w:val="31"/>
          <w:bdr w:val="none" w:color="auto" w:sz="0" w:space="0"/>
          <w:shd w:val="clear" w:fill="FFFFFF"/>
        </w:rPr>
        <w:t>“</w:t>
      </w:r>
      <w:r>
        <w:rPr>
          <w:rFonts w:hint="default" w:ascii="仿宋_GB2312" w:hAnsi="Times New Roman" w:eastAsia="仿宋_GB2312" w:cs="仿宋_GB2312"/>
          <w:color w:val="434343"/>
          <w:spacing w:val="0"/>
          <w:sz w:val="31"/>
          <w:szCs w:val="31"/>
          <w:bdr w:val="none" w:color="auto" w:sz="0" w:space="0"/>
          <w:shd w:val="clear" w:fill="FFFFFF"/>
        </w:rPr>
        <w:t>大武口区</w:t>
      </w:r>
      <w:r>
        <w:rPr>
          <w:rFonts w:hint="default" w:ascii="Times New Roman" w:hAnsi="Times New Roman" w:cs="Times New Roman"/>
          <w:color w:val="434343"/>
          <w:spacing w:val="0"/>
          <w:sz w:val="31"/>
          <w:szCs w:val="31"/>
          <w:bdr w:val="none" w:color="auto" w:sz="0" w:space="0"/>
          <w:shd w:val="clear" w:fill="FFFFFF"/>
        </w:rPr>
        <w:t>LED</w:t>
      </w:r>
      <w:r>
        <w:rPr>
          <w:rFonts w:hint="default" w:ascii="仿宋_GB2312" w:hAnsi="Times New Roman" w:eastAsia="仿宋_GB2312" w:cs="仿宋_GB2312"/>
          <w:color w:val="434343"/>
          <w:spacing w:val="0"/>
          <w:sz w:val="31"/>
          <w:szCs w:val="31"/>
          <w:bdr w:val="none" w:color="auto" w:sz="0" w:space="0"/>
          <w:shd w:val="clear" w:fill="FFFFFF"/>
        </w:rPr>
        <w:t>城市道路照明节能改造工程、大武口区城市道路及自行车慢行交通系统</w:t>
      </w:r>
      <w:r>
        <w:rPr>
          <w:rFonts w:hint="default" w:ascii="Times New Roman" w:hAnsi="Times New Roman" w:cs="Times New Roman"/>
          <w:color w:val="434343"/>
          <w:spacing w:val="0"/>
          <w:sz w:val="31"/>
          <w:szCs w:val="31"/>
          <w:bdr w:val="none" w:color="auto" w:sz="0" w:space="0"/>
          <w:shd w:val="clear" w:fill="FFFFFF"/>
        </w:rPr>
        <w:t>”</w:t>
      </w:r>
      <w:r>
        <w:rPr>
          <w:rFonts w:hint="default" w:ascii="仿宋_GB2312" w:hAnsi="Times New Roman" w:eastAsia="仿宋_GB2312" w:cs="仿宋_GB2312"/>
          <w:color w:val="434343"/>
          <w:spacing w:val="0"/>
          <w:sz w:val="31"/>
          <w:szCs w:val="31"/>
          <w:bdr w:val="none" w:color="auto" w:sz="0" w:space="0"/>
          <w:shd w:val="clear" w:fill="FFFFFF"/>
        </w:rPr>
        <w:t>等民生工程项目开展绩效评价工作。涉及项目资金</w:t>
      </w:r>
      <w:r>
        <w:rPr>
          <w:rFonts w:hint="default" w:ascii="Times New Roman" w:hAnsi="Times New Roman" w:cs="Times New Roman"/>
          <w:color w:val="434343"/>
          <w:spacing w:val="0"/>
          <w:sz w:val="31"/>
          <w:szCs w:val="31"/>
          <w:bdr w:val="none" w:color="auto" w:sz="0" w:space="0"/>
          <w:shd w:val="clear" w:fill="FFFFFF"/>
        </w:rPr>
        <w:t>6200</w:t>
      </w:r>
      <w:r>
        <w:rPr>
          <w:rFonts w:hint="default" w:ascii="仿宋_GB2312" w:hAnsi="Times New Roman" w:eastAsia="仿宋_GB2312" w:cs="仿宋_GB2312"/>
          <w:color w:val="434343"/>
          <w:spacing w:val="0"/>
          <w:sz w:val="31"/>
          <w:szCs w:val="31"/>
          <w:bdr w:val="none" w:color="auto" w:sz="0" w:space="0"/>
          <w:shd w:val="clear" w:fill="FFFFFF"/>
        </w:rPr>
        <w:t>万元，中介方独立、客观、公正、实事求是地详细反映项目资金使用所取得的效益效果，存在的问题和下一步应采取的措施，为加强财政预算项目绩效管理，让有限的财政资金花在刀刃上，提高财政资金使用效益，保证评价结果的科学性和客观性，为下一步积极探索项目绩效管理政府与中介合作模式打下基础。</w:t>
      </w:r>
    </w:p>
    <w:p w14:paraId="59F85029">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楷体" w:hAnsi="楷体" w:eastAsia="楷体" w:cs="楷体"/>
          <w:b/>
          <w:bCs/>
          <w:sz w:val="31"/>
          <w:szCs w:val="31"/>
        </w:rPr>
        <w:t>（五）</w:t>
      </w:r>
      <w:r>
        <w:rPr>
          <w:rStyle w:val="8"/>
          <w:rFonts w:hint="default" w:ascii="楷体" w:hAnsi="楷体" w:eastAsia="楷体" w:cs="楷体"/>
          <w:sz w:val="31"/>
          <w:szCs w:val="31"/>
        </w:rPr>
        <w:t>政府基金预算编制情况说明</w:t>
      </w:r>
    </w:p>
    <w:p w14:paraId="364D31A8">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color w:val="434343"/>
          <w:spacing w:val="0"/>
          <w:sz w:val="31"/>
          <w:szCs w:val="31"/>
          <w:shd w:val="clear" w:fill="FFFFFF"/>
        </w:rPr>
        <w:t>     大武口区无基金预算</w:t>
      </w:r>
    </w:p>
    <w:p w14:paraId="16F3FBC5">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楷体" w:hAnsi="楷体" w:eastAsia="楷体" w:cs="楷体"/>
          <w:b/>
          <w:bCs/>
          <w:sz w:val="31"/>
          <w:szCs w:val="31"/>
        </w:rPr>
        <w:t>（六）</w:t>
      </w:r>
      <w:r>
        <w:rPr>
          <w:rStyle w:val="8"/>
          <w:rFonts w:hint="default" w:ascii="楷体" w:hAnsi="楷体" w:eastAsia="楷体" w:cs="楷体"/>
          <w:sz w:val="31"/>
          <w:szCs w:val="31"/>
        </w:rPr>
        <w:t>国有资本经营预算编制情况说明</w:t>
      </w:r>
    </w:p>
    <w:p w14:paraId="2EE25C08">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color w:val="434343"/>
          <w:spacing w:val="0"/>
          <w:sz w:val="31"/>
          <w:szCs w:val="31"/>
          <w:shd w:val="clear" w:fill="FFFFFF"/>
        </w:rPr>
        <w:t>     大武口区无国有资本经营预算</w:t>
      </w:r>
    </w:p>
    <w:p w14:paraId="3E72E84F">
      <w:pPr>
        <w:pStyle w:val="4"/>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楷体" w:hAnsi="楷体" w:eastAsia="楷体" w:cs="楷体"/>
          <w:b/>
          <w:bCs/>
          <w:sz w:val="31"/>
          <w:szCs w:val="31"/>
        </w:rPr>
        <w:t>（七）</w:t>
      </w:r>
      <w:r>
        <w:rPr>
          <w:rStyle w:val="8"/>
          <w:rFonts w:hint="default" w:ascii="楷体" w:hAnsi="楷体" w:eastAsia="楷体" w:cs="楷体"/>
          <w:sz w:val="31"/>
          <w:szCs w:val="31"/>
        </w:rPr>
        <w:t>社保基金预算编制情况说明</w:t>
      </w:r>
    </w:p>
    <w:p w14:paraId="492A88F5">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color w:val="434343"/>
          <w:spacing w:val="0"/>
          <w:sz w:val="31"/>
          <w:szCs w:val="31"/>
          <w:shd w:val="clear" w:fill="FFFFFF"/>
        </w:rPr>
        <w:t>     大武口区无社保基金预算</w:t>
      </w:r>
    </w:p>
    <w:p w14:paraId="0C9ADF53">
      <w:pPr>
        <w:pStyle w:val="4"/>
        <w:keepNext w:val="0"/>
        <w:keepLines w:val="0"/>
        <w:widowControl/>
        <w:suppressLineNumbers w:val="0"/>
        <w:spacing w:before="75" w:beforeAutospacing="0" w:after="75" w:afterAutospacing="0"/>
        <w:ind w:left="0" w:right="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    总之，2018年财政预算安排本着乐观自信、积极向上的原则，体现统筹兼顾、突出重点。但是，由于受总体财力不确定性因素的限制，会影响某些方面的预算安排。因此，在年度预算执行中，将根据实际情况做进一步调整完善。</w:t>
      </w:r>
    </w:p>
    <w:p w14:paraId="13E56C2B">
      <w:pPr>
        <w:pStyle w:val="4"/>
        <w:keepNext w:val="0"/>
        <w:keepLines w:val="0"/>
        <w:widowControl/>
        <w:suppressLineNumbers w:val="0"/>
        <w:spacing w:before="75" w:beforeAutospacing="0" w:after="75" w:afterAutospacing="0"/>
        <w:ind w:left="0" w:right="0"/>
      </w:pPr>
    </w:p>
    <w:p w14:paraId="7CE8EFFC">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2097" w:right="1474" w:bottom="1984" w:left="1587" w:header="851" w:footer="992"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楷体">
    <w:altName w:val="方正楷体_GBK"/>
    <w:panose1 w:val="02010609060101010101"/>
    <w:charset w:val="00"/>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9BEB7">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8C104F0">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lang/>
                            </w:rPr>
                            <w:t>2</w:t>
                          </w:r>
                          <w:r>
                            <w:rPr>
                              <w:rFonts w:hint="eastAsia"/>
                              <w:sz w:val="21"/>
                              <w:szCs w:val="21"/>
                            </w:rPr>
                            <w:fldChar w:fldCharType="end"/>
                          </w:r>
                        </w:p>
                      </w:txbxContent>
                    </wps:txbx>
                    <wps:bodyPr wrap="none" lIns="0" tIns="0" rIns="0" bIns="0" upright="0">
                      <a:spAutoFit/>
                    </wps:bodyPr>
                  </wps:wsp>
                </a:graphicData>
              </a:graphic>
            </wp:anchor>
          </w:drawing>
        </mc:Choice>
        <mc:Fallback>
          <w:pict>
            <v:rect id="文本框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cPVjCAQAAjg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Vt&#10;ldzpA1bU9BgeYMqQwiR1aMGmN4lgQ3b0fHVUDZFJKi7Xq/W6JLMlnc0J4RRPnwfAeKe8ZSmoOdCV&#10;ZSfF6SPGsXVuSdOcv9XGUF1Uxv1VIMxUKRLjkWOK4rAfJuJ735xJbE+3XXNHy82ZuXdkZlqMOYA5&#10;2M/BMYA+dHlz0jwMH46RSGRuacIIOw2ma8rqppVKe/A8z11Pv9H2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KXD1YwgEAAI4DAAAOAAAAAAAAAAEAIAAAAB8BAABkcnMvZTJvRG9jLnhtbFBL&#10;BQYAAAAABgAGAFkBAABTBQAAAAA=&#10;">
              <v:fill on="f" focussize="0,0"/>
              <v:stroke on="f"/>
              <v:imagedata o:title=""/>
              <o:lock v:ext="edit" aspectratio="f"/>
              <v:textbox inset="0mm,0mm,0mm,0mm" style="mso-fit-shape-to-text:t;">
                <w:txbxContent>
                  <w:p w14:paraId="78C104F0">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lang/>
                      </w:rPr>
                      <w:t>2</w:t>
                    </w:r>
                    <w:r>
                      <w:rPr>
                        <w:rFonts w:hint="eastAsia"/>
                        <w:sz w:val="21"/>
                        <w:szCs w:val="21"/>
                      </w:rPr>
                      <w:fldChar w:fldCharType="end"/>
                    </w:r>
                  </w:p>
                </w:txbxContent>
              </v:textbox>
            </v:rect>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392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E34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3F1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396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0A0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jRhNTVjODQ5NWU3NGNkMzZkNjkzN2YzMWQ1YTAifQ=="/>
  </w:docVars>
  <w:rsids>
    <w:rsidRoot w:val="00172A27"/>
    <w:rsid w:val="64B01F84"/>
    <w:rsid w:val="6EB3C088"/>
    <w:rsid w:val="7B7F8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link w:val="7"/>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 Char1 Char Char Char"/>
    <w:basedOn w:val="1"/>
    <w:link w:val="6"/>
    <w:uiPriority w:val="0"/>
    <w:pPr>
      <w:widowControl/>
      <w:spacing w:after="160" w:afterLines="0" w:line="240" w:lineRule="exact"/>
      <w:jc w:val="left"/>
    </w:pPr>
  </w:style>
  <w:style w:type="character" w:styleId="8">
    <w:name w:val="Strong"/>
    <w:basedOn w:val="6"/>
    <w:qFormat/>
    <w:uiPriority w:val="0"/>
    <w:rPr>
      <w:b/>
    </w:rPr>
  </w:style>
  <w:style w:type="character" w:styleId="9">
    <w:name w:val="page number"/>
    <w:basedOn w:val="6"/>
    <w:uiPriority w:val="0"/>
  </w:style>
  <w:style w:type="paragraph" w:customStyle="1" w:styleId="10">
    <w:name w:val="p18"/>
    <w:basedOn w:val="1"/>
    <w:uiPriority w:val="0"/>
    <w:pPr>
      <w:widowControl/>
      <w:spacing w:before="100" w:beforeLines="0" w:after="100" w:afterLines="0"/>
      <w:jc w:val="left"/>
    </w:pPr>
    <w:rPr>
      <w:rFonts w:hint="eastAsia" w:ascii="宋体" w:hAnsi="宋体"/>
      <w:sz w:val="24"/>
      <w:szCs w:val="20"/>
    </w:rPr>
  </w:style>
  <w:style w:type="paragraph" w:customStyle="1" w:styleId="11">
    <w:name w:val="p15"/>
    <w:basedOn w:val="1"/>
    <w:uiPriority w:val="0"/>
    <w:pPr>
      <w:widowControl/>
    </w:pPr>
    <w:rPr>
      <w:kern w:val="0"/>
      <w:szCs w:val="21"/>
    </w:rPr>
  </w:style>
  <w:style w:type="paragraph" w:customStyle="1" w:styleId="12">
    <w:name w:val="p16"/>
    <w:basedOn w:val="1"/>
    <w:uiPriority w:val="0"/>
    <w:pPr>
      <w:widowControl/>
      <w:spacing w:before="100" w:beforeLines="0" w:after="100" w:afterLines="0"/>
      <w:jc w:val="left"/>
    </w:pPr>
    <w:rPr>
      <w:rFonts w:ascii="宋体" w:hAnsi="宋体" w:cs="宋体"/>
      <w:kern w:val="0"/>
      <w:sz w:val="24"/>
    </w:rPr>
  </w:style>
  <w:style w:type="paragraph" w:customStyle="1" w:styleId="13">
    <w:name w:val="p17"/>
    <w:basedOn w:val="1"/>
    <w:uiPriority w:val="0"/>
    <w:pPr>
      <w:widowControl/>
      <w:ind w:firstLine="420"/>
    </w:pPr>
    <w:rPr>
      <w:rFonts w:ascii="仿宋_GB2312" w:hAnsi="宋体" w:eastAsia="仿宋_GB2312" w:cs="宋体"/>
      <w:b/>
      <w:bCs/>
      <w:kern w:val="0"/>
      <w:sz w:val="32"/>
      <w:szCs w:val="32"/>
    </w:rPr>
  </w:style>
  <w:style w:type="paragraph" w:customStyle="1" w:styleId="14">
    <w:name w:val="p0"/>
    <w:basedOn w:val="1"/>
    <w:uiPriority w:val="0"/>
    <w:pPr>
      <w:widowControl/>
    </w:pPr>
    <w:rPr>
      <w:kern w:val="0"/>
      <w:szCs w:val="21"/>
    </w:rPr>
  </w:style>
  <w:style w:type="paragraph" w:customStyle="1" w:styleId="15">
    <w:name w:val="p21"/>
    <w:basedOn w:val="1"/>
    <w:uiPriority w:val="0"/>
    <w:pPr>
      <w:widowControl/>
      <w:spacing w:before="100" w:beforeLines="0" w:after="100" w:afterLines="0"/>
      <w:jc w:val="left"/>
    </w:pPr>
    <w:rPr>
      <w:rFonts w:ascii="宋体" w:hAnsi="宋体" w:cs="宋体"/>
      <w:kern w:val="0"/>
      <w:sz w:val="24"/>
    </w:rPr>
  </w:style>
  <w:style w:type="paragraph" w:customStyle="1" w:styleId="16">
    <w:name w:val="Normal (Web)"/>
    <w:basedOn w:val="1"/>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rFonts w:hint="eastAsia" w:ascii="微软雅黑" w:hAnsi="微软雅黑" w:eastAsia="微软雅黑" w:cs="微软雅黑"/>
      <w:color w:val="4B4B4B"/>
      <w:kern w:val="0"/>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387</Words>
  <Characters>2206</Characters>
  <Lines>18</Lines>
  <Paragraphs>5</Paragraphs>
  <TotalTime>1</TotalTime>
  <ScaleCrop>false</ScaleCrop>
  <LinksUpToDate>false</LinksUpToDate>
  <CharactersWithSpaces>2588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2017-12-13T18:29:00Z</dcterms:created>
  <dc:creator>微软用户</dc:creator>
  <cp:lastModifiedBy>kylin</cp:lastModifiedBy>
  <cp:lastPrinted>2017-12-13T22:40:00Z</cp:lastPrinted>
  <dcterms:modified xsi:type="dcterms:W3CDTF">2026-04-20T09:55:54Z</dcterms:modified>
  <dc:title>2015年大武口区财政预算(草案)初步</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6B2D7583B47B493FAA87E5697033339A_43</vt:lpwstr>
  </property>
</Properties>
</file>