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sz w:val="44"/>
          <w:szCs w:val="44"/>
          <w:lang w:val="en-US" w:eastAsia="zh-CN"/>
        </w:rPr>
        <w:t>大武口区农村宅基地</w:t>
      </w:r>
      <w:r>
        <w:rPr>
          <w:rFonts w:hint="eastAsia" w:ascii="方正小标宋简体" w:hAnsi="方正小标宋简体" w:eastAsia="方正小标宋简体" w:cs="方正小标宋简体"/>
          <w:b w:val="0"/>
          <w:bCs w:val="0"/>
          <w:color w:val="auto"/>
          <w:sz w:val="44"/>
          <w:szCs w:val="44"/>
          <w:highlight w:val="none"/>
          <w:lang w:val="en-US" w:eastAsia="zh-CN"/>
        </w:rPr>
        <w:t>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lang w:val="en-US" w:eastAsia="zh-CN"/>
        </w:rPr>
      </w:pPr>
      <w:r>
        <w:rPr>
          <w:rFonts w:hint="eastAsia" w:ascii="方正小标宋简体" w:hAnsi="方正小标宋简体" w:eastAsia="方正小标宋简体" w:cs="方正小标宋简体"/>
          <w:b w:val="0"/>
          <w:bCs w:val="0"/>
          <w:sz w:val="44"/>
          <w:szCs w:val="44"/>
          <w:lang w:val="en-US" w:eastAsia="zh-CN"/>
        </w:rPr>
        <w:t>（征求意见稿）</w:t>
      </w:r>
    </w:p>
    <w:p>
      <w:pPr>
        <w:pStyle w:val="2"/>
        <w:rPr>
          <w:rFonts w:hint="default"/>
          <w:lang w:val="en-US" w:eastAsia="zh-CN"/>
        </w:rPr>
      </w:pP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0"/>
        <w:jc w:val="center"/>
        <w:textAlignment w:val="auto"/>
        <w:rPr>
          <w:rFonts w:hint="default" w:ascii="Times New Roman" w:hAnsi="Times New Roman" w:eastAsia="仿宋_GB2312" w:cs="Times New Roman"/>
          <w:b/>
          <w:bCs/>
          <w:spacing w:val="0"/>
          <w:w w:val="100"/>
          <w:kern w:val="2"/>
          <w:position w:val="0"/>
          <w:sz w:val="32"/>
          <w:szCs w:val="32"/>
          <w:shd w:val="clear"/>
          <w:lang w:val="en-US" w:eastAsia="zh-CN" w:bidi="ar-SA"/>
        </w:rPr>
      </w:pPr>
      <w:r>
        <w:rPr>
          <w:rFonts w:hint="default" w:ascii="Times New Roman" w:hAnsi="Times New Roman" w:eastAsia="仿宋_GB2312" w:cs="Times New Roman"/>
          <w:b/>
          <w:bCs/>
          <w:spacing w:val="0"/>
          <w:w w:val="100"/>
          <w:kern w:val="2"/>
          <w:position w:val="0"/>
          <w:sz w:val="32"/>
          <w:szCs w:val="32"/>
          <w:shd w:val="clear"/>
          <w:lang w:val="en-US" w:eastAsia="zh-CN" w:bidi="ar-SA"/>
        </w:rPr>
        <w:t>第一章 总则</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2"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bCs/>
          <w:spacing w:val="0"/>
          <w:w w:val="100"/>
          <w:kern w:val="2"/>
          <w:position w:val="0"/>
          <w:sz w:val="32"/>
          <w:szCs w:val="32"/>
          <w:shd w:val="clear"/>
          <w:lang w:val="en-US" w:eastAsia="zh-CN" w:bidi="ar-SA"/>
        </w:rPr>
        <w:t>第一条</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 xml:space="preserve"> 为推进农村宅基地制度改革，切实加强</w:t>
      </w:r>
      <w:r>
        <w:rPr>
          <w:rFonts w:hint="eastAsia" w:eastAsia="仿宋_GB2312" w:cs="Times New Roman"/>
          <w:b w:val="0"/>
          <w:bCs w:val="0"/>
          <w:spacing w:val="0"/>
          <w:w w:val="100"/>
          <w:kern w:val="2"/>
          <w:position w:val="0"/>
          <w:sz w:val="32"/>
          <w:szCs w:val="32"/>
          <w:shd w:val="clear"/>
          <w:lang w:val="en-US" w:eastAsia="zh-CN" w:bidi="ar-SA"/>
        </w:rPr>
        <w:t>和规范</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对农村宅基地的监督管理，维护农村宅基地管理秩序，规范村民宅基地使用行为，保护农村集体经济组织成员宅基地合法权益，根据《中华人民共和国土地管理法》《中华人民共和国城乡规划法》</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w:t>
      </w:r>
      <w:r>
        <w:rPr>
          <w:rFonts w:hint="eastAsia" w:ascii="Times New Roman" w:hAnsi="Times New Roman" w:eastAsia="仿宋_GB2312" w:cs="Times New Roman"/>
          <w:b w:val="0"/>
          <w:bCs w:val="0"/>
          <w:spacing w:val="0"/>
          <w:w w:val="100"/>
          <w:kern w:val="2"/>
          <w:position w:val="0"/>
          <w:sz w:val="32"/>
          <w:szCs w:val="32"/>
          <w:highlight w:val="none"/>
          <w:shd w:val="clear"/>
          <w:lang w:val="en-US" w:eastAsia="zh-CN" w:bidi="ar-SA"/>
        </w:rPr>
        <w:t>中华人民共和国土地管理法实施条例</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等有关法律法规规定，按照《农业农村部自然资源部关于规范农村宅基地审批管理的通知》（农经发〔2019〕6号）有关要求，结合实际，制定本实施</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办法</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2"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bCs/>
          <w:spacing w:val="0"/>
          <w:w w:val="100"/>
          <w:kern w:val="2"/>
          <w:position w:val="0"/>
          <w:sz w:val="32"/>
          <w:szCs w:val="32"/>
          <w:shd w:val="clear"/>
          <w:lang w:val="en-US" w:eastAsia="zh-CN" w:bidi="ar-SA"/>
        </w:rPr>
        <w:t>第二条</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 xml:space="preserve"> 大武口区域内农村村民宅基地分配、使用、流转、宅基地违法用地查处及其管理适用本</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办法</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val="0"/>
          <w:bCs w:val="0"/>
          <w:spacing w:val="0"/>
          <w:w w:val="100"/>
          <w:kern w:val="2"/>
          <w:position w:val="0"/>
          <w:sz w:val="32"/>
          <w:szCs w:val="32"/>
          <w:shd w:val="clear"/>
          <w:lang w:val="en-US" w:eastAsia="zh-CN" w:bidi="ar-SA"/>
        </w:rPr>
        <w:t>本</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办法</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所称宅基地，是指农村村民用于建造住宅及附属设施的集体建设用地，包括住房、附属用房和庭院等用地。不包括与宅基相连的农业生产性用地、农户超出宅基地范围占用的空闲地等土地。</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val="0"/>
          <w:bCs w:val="0"/>
          <w:spacing w:val="0"/>
          <w:w w:val="100"/>
          <w:kern w:val="2"/>
          <w:position w:val="0"/>
          <w:sz w:val="32"/>
          <w:szCs w:val="32"/>
          <w:shd w:val="clear"/>
          <w:lang w:val="en-US" w:eastAsia="zh-CN" w:bidi="ar-SA"/>
        </w:rPr>
        <w:t>星海镇农民用于建造住宅及附属设施的国有建设用地的参照集体建设用地管理。</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val="0"/>
          <w:bCs w:val="0"/>
          <w:spacing w:val="0"/>
          <w:w w:val="100"/>
          <w:kern w:val="2"/>
          <w:position w:val="0"/>
          <w:sz w:val="32"/>
          <w:szCs w:val="32"/>
          <w:shd w:val="clear"/>
          <w:lang w:val="en-US" w:eastAsia="zh-CN" w:bidi="ar-SA"/>
        </w:rPr>
        <w:t>本</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办法</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所称农村村民（以下简称村民），是指具有大武口区农村集体经济组织成员资格的人员。</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2"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bCs/>
          <w:spacing w:val="0"/>
          <w:w w:val="100"/>
          <w:kern w:val="2"/>
          <w:position w:val="0"/>
          <w:sz w:val="32"/>
          <w:szCs w:val="32"/>
          <w:shd w:val="clear"/>
          <w:lang w:val="en-US" w:eastAsia="zh-CN" w:bidi="ar-SA"/>
        </w:rPr>
        <w:t>第三条</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 xml:space="preserve"> 按照区主导、</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乡</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镇（</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涉农</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街道</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办事处</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）主责、村级主体的原则，区</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农业农村和水务局</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是农村宅基地管理的第一责任人，</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乡</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镇（</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涉农</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街道</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办事处</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是辖区农村宅基地管理的主要责任人，各农村集体经济组织、村民委员会是辖区内农村宅基地管理的具体责任人。各责任人务必高度重视，切实履行责任，加强领导，统筹协调，确保辖区农村宅基地管理各项工作落实到位。</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2"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bCs/>
          <w:spacing w:val="0"/>
          <w:w w:val="100"/>
          <w:kern w:val="2"/>
          <w:position w:val="0"/>
          <w:sz w:val="32"/>
          <w:szCs w:val="32"/>
          <w:shd w:val="clear"/>
          <w:lang w:val="en-US" w:eastAsia="zh-CN" w:bidi="ar-SA"/>
        </w:rPr>
        <w:t>第四条</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 xml:space="preserve"> 农村宅基地的管理和使用应当坚持最严格耕地保护制度，遵循规划先行、一户一宅、集约节约、标准控制、依法审批的原则。</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2"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bCs/>
          <w:spacing w:val="0"/>
          <w:w w:val="100"/>
          <w:kern w:val="2"/>
          <w:position w:val="0"/>
          <w:sz w:val="32"/>
          <w:szCs w:val="32"/>
          <w:shd w:val="clear"/>
          <w:lang w:val="en-US" w:eastAsia="zh-CN" w:bidi="ar-SA"/>
        </w:rPr>
        <w:t>第五条</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 xml:space="preserve"> 严格落实土地用途管制，坚持农地农用，严格控制新增宅基地占用农用地，不得占用永久基本农田，严禁占用生态公益林，应当避开各类自然保护地。</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2"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bCs/>
          <w:spacing w:val="0"/>
          <w:w w:val="100"/>
          <w:kern w:val="2"/>
          <w:position w:val="0"/>
          <w:sz w:val="32"/>
          <w:szCs w:val="32"/>
          <w:shd w:val="clear"/>
          <w:lang w:val="en-US" w:eastAsia="zh-CN" w:bidi="ar-SA"/>
        </w:rPr>
        <w:t>第六条</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 xml:space="preserve"> 依法保障村民宅基地分配资格权和房屋财产权等合法权益。严禁城镇居民到农村购买宅基地，严禁下乡利用农村宅基地建设别墅大院和私人会馆，严禁借流转之名违法违规圈占、买卖宅基地。</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2" w:firstLineChars="200"/>
        <w:jc w:val="both"/>
        <w:textAlignment w:val="auto"/>
        <w:rPr>
          <w:rFonts w:hint="default" w:ascii="Times New Roman" w:hAnsi="Times New Roman" w:eastAsia="仿宋_GB2312" w:cs="Times New Roman"/>
          <w:b/>
          <w:bCs/>
          <w:spacing w:val="0"/>
          <w:w w:val="100"/>
          <w:kern w:val="2"/>
          <w:position w:val="0"/>
          <w:sz w:val="32"/>
          <w:szCs w:val="32"/>
          <w:shd w:val="clear"/>
          <w:lang w:val="en-US" w:eastAsia="zh-CN" w:bidi="ar-SA"/>
        </w:rPr>
      </w:pPr>
    </w:p>
    <w:p>
      <w:pPr>
        <w:keepNext w:val="0"/>
        <w:keepLines w:val="0"/>
        <w:pageBreakBefore w:val="0"/>
        <w:widowControl w:val="0"/>
        <w:numPr>
          <w:ilvl w:val="0"/>
          <w:numId w:val="1"/>
        </w:numPr>
        <w:shd w:val="clear"/>
        <w:kinsoku/>
        <w:wordWrap/>
        <w:overflowPunct/>
        <w:topLinePunct w:val="0"/>
        <w:autoSpaceDE/>
        <w:autoSpaceDN/>
        <w:bidi w:val="0"/>
        <w:adjustRightInd/>
        <w:snapToGrid/>
        <w:spacing w:before="0" w:after="0" w:line="560" w:lineRule="exact"/>
        <w:ind w:left="0" w:right="0" w:firstLine="642" w:firstLineChars="200"/>
        <w:jc w:val="center"/>
        <w:textAlignment w:val="auto"/>
        <w:rPr>
          <w:rFonts w:hint="default" w:ascii="Times New Roman" w:hAnsi="Times New Roman" w:eastAsia="仿宋_GB2312" w:cs="Times New Roman"/>
          <w:b/>
          <w:bCs/>
          <w:spacing w:val="0"/>
          <w:w w:val="100"/>
          <w:kern w:val="2"/>
          <w:position w:val="0"/>
          <w:sz w:val="32"/>
          <w:szCs w:val="32"/>
          <w:shd w:val="clear"/>
          <w:lang w:val="en-US" w:eastAsia="zh-CN" w:bidi="ar-SA"/>
        </w:rPr>
      </w:pPr>
      <w:r>
        <w:rPr>
          <w:rFonts w:hint="default" w:ascii="Times New Roman" w:hAnsi="Times New Roman" w:eastAsia="仿宋_GB2312" w:cs="Times New Roman"/>
          <w:b/>
          <w:bCs/>
          <w:spacing w:val="0"/>
          <w:w w:val="100"/>
          <w:kern w:val="2"/>
          <w:position w:val="0"/>
          <w:sz w:val="32"/>
          <w:szCs w:val="32"/>
          <w:shd w:val="clear"/>
          <w:lang w:val="en-US" w:eastAsia="zh-CN" w:bidi="ar-SA"/>
        </w:rPr>
        <w:t>宅基地的取得</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after="0" w:line="560" w:lineRule="exact"/>
        <w:ind w:left="0" w:right="0" w:firstLine="0"/>
        <w:jc w:val="both"/>
        <w:textAlignment w:val="auto"/>
        <w:rPr>
          <w:rFonts w:hint="default" w:ascii="Times New Roman" w:hAnsi="Times New Roman" w:eastAsia="仿宋_GB2312" w:cs="Times New Roman"/>
          <w:b/>
          <w:bCs/>
          <w:spacing w:val="0"/>
          <w:w w:val="100"/>
          <w:kern w:val="2"/>
          <w:position w:val="0"/>
          <w:sz w:val="32"/>
          <w:szCs w:val="32"/>
          <w:shd w:val="clear"/>
          <w:lang w:val="en-US" w:eastAsia="zh-CN" w:bidi="ar-SA"/>
        </w:rPr>
      </w:pP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2"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bCs/>
          <w:spacing w:val="0"/>
          <w:w w:val="100"/>
          <w:kern w:val="2"/>
          <w:position w:val="0"/>
          <w:sz w:val="32"/>
          <w:szCs w:val="32"/>
          <w:shd w:val="clear"/>
          <w:lang w:val="en-US" w:eastAsia="zh-CN" w:bidi="ar-SA"/>
        </w:rPr>
        <w:t>第七条</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 xml:space="preserve"> 符合下列条件的农村村民，在其集体经济组织享有农村宅基地分配资格：</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val="0"/>
          <w:bCs w:val="0"/>
          <w:spacing w:val="0"/>
          <w:w w:val="100"/>
          <w:kern w:val="2"/>
          <w:position w:val="0"/>
          <w:sz w:val="32"/>
          <w:szCs w:val="32"/>
          <w:shd w:val="clear"/>
          <w:lang w:val="en-US" w:eastAsia="zh-CN" w:bidi="ar-SA"/>
        </w:rPr>
        <w:t>（一）是本集体经济组织成员；</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val="0"/>
          <w:bCs w:val="0"/>
          <w:spacing w:val="0"/>
          <w:w w:val="100"/>
          <w:kern w:val="2"/>
          <w:position w:val="0"/>
          <w:sz w:val="32"/>
          <w:szCs w:val="32"/>
          <w:shd w:val="clear"/>
          <w:lang w:val="en-US" w:eastAsia="zh-CN" w:bidi="ar-SA"/>
        </w:rPr>
        <w:t>（二）达到成年年龄；</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val="0"/>
          <w:bCs w:val="0"/>
          <w:spacing w:val="0"/>
          <w:w w:val="100"/>
          <w:kern w:val="2"/>
          <w:position w:val="0"/>
          <w:sz w:val="32"/>
          <w:szCs w:val="32"/>
          <w:shd w:val="clear"/>
          <w:lang w:val="en-US" w:eastAsia="zh-CN" w:bidi="ar-SA"/>
        </w:rPr>
        <w:t>（三）未享受过宅基地分配待遇；</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val="0"/>
          <w:bCs w:val="0"/>
          <w:spacing w:val="0"/>
          <w:w w:val="100"/>
          <w:kern w:val="2"/>
          <w:position w:val="0"/>
          <w:sz w:val="32"/>
          <w:szCs w:val="32"/>
          <w:shd w:val="clear"/>
          <w:lang w:val="en-US" w:eastAsia="zh-CN" w:bidi="ar-SA"/>
        </w:rPr>
        <w:t>（四）原家庭不存在一户多宅；</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val="0"/>
          <w:bCs w:val="0"/>
          <w:spacing w:val="0"/>
          <w:w w:val="100"/>
          <w:kern w:val="2"/>
          <w:position w:val="0"/>
          <w:sz w:val="32"/>
          <w:szCs w:val="32"/>
          <w:shd w:val="clear"/>
          <w:lang w:val="en-US" w:eastAsia="zh-CN" w:bidi="ar-SA"/>
        </w:rPr>
        <w:t>（五）符合分户条件。</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val="0"/>
          <w:bCs w:val="0"/>
          <w:spacing w:val="0"/>
          <w:w w:val="100"/>
          <w:kern w:val="2"/>
          <w:position w:val="0"/>
          <w:sz w:val="32"/>
          <w:szCs w:val="32"/>
          <w:shd w:val="clear"/>
          <w:lang w:val="en-US" w:eastAsia="zh-CN" w:bidi="ar-SA"/>
        </w:rPr>
        <w:t>户口迁入、迁出集体经济组织所在地的村民，由集体经济组织成员大会表决认定其农村宅基地分配资格。</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2"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bCs/>
          <w:spacing w:val="0"/>
          <w:w w:val="100"/>
          <w:kern w:val="2"/>
          <w:position w:val="0"/>
          <w:sz w:val="32"/>
          <w:szCs w:val="32"/>
          <w:shd w:val="clear"/>
          <w:lang w:val="en-US" w:eastAsia="zh-CN" w:bidi="ar-SA"/>
        </w:rPr>
        <w:t>第八条</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 xml:space="preserve"> 符合下列情形之一的，可认定为“一户”：</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val="0"/>
          <w:bCs w:val="0"/>
          <w:spacing w:val="0"/>
          <w:w w:val="100"/>
          <w:kern w:val="2"/>
          <w:position w:val="0"/>
          <w:sz w:val="32"/>
          <w:szCs w:val="32"/>
          <w:shd w:val="clear"/>
          <w:lang w:val="en-US" w:eastAsia="zh-CN" w:bidi="ar-SA"/>
        </w:rPr>
        <w:t>（一）夫妻与未成年子女同住的为一户；</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val="0"/>
          <w:bCs w:val="0"/>
          <w:spacing w:val="0"/>
          <w:w w:val="100"/>
          <w:kern w:val="2"/>
          <w:position w:val="0"/>
          <w:sz w:val="32"/>
          <w:szCs w:val="32"/>
          <w:shd w:val="clear"/>
          <w:lang w:val="en-US" w:eastAsia="zh-CN" w:bidi="ar-SA"/>
        </w:rPr>
        <w:t>（二）有兄弟姐妹的，兄弟姐妹达到成年年龄后可申请分户，也可以一人继续与父母为一户；</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val="0"/>
          <w:bCs w:val="0"/>
          <w:spacing w:val="0"/>
          <w:w w:val="100"/>
          <w:kern w:val="2"/>
          <w:position w:val="0"/>
          <w:sz w:val="32"/>
          <w:szCs w:val="32"/>
          <w:shd w:val="clear"/>
          <w:lang w:val="en-US" w:eastAsia="zh-CN" w:bidi="ar-SA"/>
        </w:rPr>
        <w:t>（三）独生子女应要与父母同一户，不能分户申请宅基地；</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val="0"/>
          <w:bCs w:val="0"/>
          <w:spacing w:val="0"/>
          <w:w w:val="100"/>
          <w:kern w:val="2"/>
          <w:position w:val="0"/>
          <w:sz w:val="32"/>
          <w:szCs w:val="32"/>
          <w:shd w:val="clear"/>
          <w:lang w:val="en-US" w:eastAsia="zh-CN" w:bidi="ar-SA"/>
        </w:rPr>
        <w:t xml:space="preserve">（四）离异后无房的一方再婚且配偶无房的可为一户。 </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val="0"/>
          <w:bCs w:val="0"/>
          <w:spacing w:val="0"/>
          <w:w w:val="100"/>
          <w:kern w:val="2"/>
          <w:position w:val="0"/>
          <w:sz w:val="32"/>
          <w:szCs w:val="32"/>
          <w:shd w:val="clear"/>
          <w:lang w:val="en-US" w:eastAsia="zh-CN" w:bidi="ar-SA"/>
        </w:rPr>
        <w:t xml:space="preserve"> 按照“以成员认定、以户取得、一户一宅”的原则，具有宅基地所有权的农村集体经济组织进行农村宅基地分配资格认定，</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乡</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镇（</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涉农</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街道</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办事处</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）进行审核。</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2"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bCs/>
          <w:spacing w:val="0"/>
          <w:w w:val="100"/>
          <w:kern w:val="2"/>
          <w:position w:val="0"/>
          <w:sz w:val="32"/>
          <w:szCs w:val="32"/>
          <w:shd w:val="clear"/>
          <w:lang w:val="en-US" w:eastAsia="zh-CN" w:bidi="ar-SA"/>
        </w:rPr>
        <w:t>第九条</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 xml:space="preserve"> 享有农村宅基地分配资格的村民，按以下程序申请农村宅基地：</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val="0"/>
          <w:bCs w:val="0"/>
          <w:spacing w:val="0"/>
          <w:w w:val="100"/>
          <w:kern w:val="2"/>
          <w:position w:val="0"/>
          <w:sz w:val="32"/>
          <w:szCs w:val="32"/>
          <w:shd w:val="clear"/>
          <w:lang w:val="en-US" w:eastAsia="zh-CN" w:bidi="ar-SA"/>
        </w:rPr>
        <w:t>（一）申请。村民须向所在农村集体经济组织提出申请，如实填写农村宅基地申请表并提交申请人及户内家庭成员身份证、户口簿。</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val="0"/>
          <w:bCs w:val="0"/>
          <w:spacing w:val="0"/>
          <w:w w:val="100"/>
          <w:kern w:val="2"/>
          <w:position w:val="0"/>
          <w:sz w:val="32"/>
          <w:szCs w:val="32"/>
          <w:shd w:val="clear"/>
          <w:lang w:val="en-US" w:eastAsia="zh-CN" w:bidi="ar-SA"/>
        </w:rPr>
        <w:t>（二）初审及公示。村民委员会进行初审，符合条件的在初审通过后10个工作日内在申请人所在村小组及所在村的公告栏公示5个工作日，公示无异议后出具无异议证明并签注初审意见，提交至</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乡</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镇（</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涉农</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街道</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办事处</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val="0"/>
          <w:bCs w:val="0"/>
          <w:spacing w:val="0"/>
          <w:w w:val="100"/>
          <w:kern w:val="2"/>
          <w:position w:val="0"/>
          <w:sz w:val="32"/>
          <w:szCs w:val="32"/>
          <w:shd w:val="clear"/>
          <w:lang w:val="en-US" w:eastAsia="zh-CN" w:bidi="ar-SA"/>
        </w:rPr>
        <w:t>初审不通过的，自收到申请后15个自然日内书面告知申请人。</w:t>
      </w:r>
    </w:p>
    <w:p>
      <w:pPr>
        <w:keepNext w:val="0"/>
        <w:keepLines w:val="0"/>
        <w:pageBreakBefore w:val="0"/>
        <w:widowControl w:val="0"/>
        <w:numPr>
          <w:ilvl w:val="0"/>
          <w:numId w:val="2"/>
        </w:numPr>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val="0"/>
          <w:bCs w:val="0"/>
          <w:spacing w:val="0"/>
          <w:w w:val="100"/>
          <w:kern w:val="2"/>
          <w:position w:val="0"/>
          <w:sz w:val="32"/>
          <w:szCs w:val="32"/>
          <w:shd w:val="clear"/>
          <w:lang w:val="en-US" w:eastAsia="zh-CN" w:bidi="ar-SA"/>
        </w:rPr>
        <w:t>审核及公示。</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乡</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镇（</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涉农</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街道</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办事处</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）受理宅基地审批申请后应当及时组织</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农业农村和水务局、自然资源局实地</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审核，审查申请人是否符合申请条件、拟用地是否符合宅基地合理布局要求和面积标准、宅基地和建房（规划许可）申请是否经过村组审核公示；审查用地建房是否符合国土空间规划、村庄规划、林地保护利用规划、用途管制要求等。</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eastAsia" w:ascii="Times New Roman" w:hAnsi="Times New Roman" w:eastAsia="仿宋_GB2312" w:cs="Times New Roman"/>
          <w:b w:val="0"/>
          <w:bCs w:val="0"/>
          <w:spacing w:val="0"/>
          <w:w w:val="100"/>
          <w:kern w:val="2"/>
          <w:position w:val="0"/>
          <w:sz w:val="32"/>
          <w:szCs w:val="32"/>
          <w:shd w:val="clear"/>
          <w:lang w:val="en-US" w:eastAsia="zh-CN" w:bidi="ar-SA"/>
        </w:rPr>
        <w:t>乡</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镇（</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涉农</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街道</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办事处</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）应当在受理申请后20个自然日内作出决定：对符合条件、材料齐全，在审核通过后10个工作日内根据审核结果在所在村公告栏公示5个工作日，</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乡</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镇（</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涉农</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街道</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办事处</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）在公示无异议后核发审批宅基地文件，并报</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农业农村和水务局</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和自然资源</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局</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备案。对材料不齐全的，书面通知农村集体经济组织和申请人限期补正，逾期不补正的，视为撤回申请。对不符合条件的，作出不予许可决定。</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pacing w:val="0"/>
          <w:w w:val="100"/>
          <w:kern w:val="2"/>
          <w:position w:val="0"/>
          <w:sz w:val="32"/>
          <w:szCs w:val="32"/>
          <w:highlight w:val="none"/>
          <w:shd w:val="clear"/>
          <w:lang w:val="en-US" w:eastAsia="zh-CN" w:bidi="ar-SA"/>
        </w:rPr>
      </w:pPr>
      <w:r>
        <w:rPr>
          <w:rFonts w:hint="eastAsia" w:ascii="Times New Roman" w:hAnsi="Times New Roman" w:eastAsia="仿宋_GB2312" w:cs="Times New Roman"/>
          <w:b w:val="0"/>
          <w:bCs w:val="0"/>
          <w:spacing w:val="0"/>
          <w:w w:val="100"/>
          <w:kern w:val="2"/>
          <w:position w:val="0"/>
          <w:sz w:val="32"/>
          <w:szCs w:val="32"/>
          <w:highlight w:val="none"/>
          <w:shd w:val="clear"/>
          <w:lang w:val="en-US" w:eastAsia="zh-CN" w:bidi="ar-SA"/>
        </w:rPr>
        <w:t>涉及占用农用地、未利用地的</w:t>
      </w:r>
      <w:r>
        <w:rPr>
          <w:rFonts w:hint="default" w:ascii="Times New Roman" w:hAnsi="Times New Roman" w:eastAsia="仿宋_GB2312" w:cs="Times New Roman"/>
          <w:b w:val="0"/>
          <w:bCs w:val="0"/>
          <w:spacing w:val="0"/>
          <w:w w:val="100"/>
          <w:kern w:val="2"/>
          <w:position w:val="0"/>
          <w:sz w:val="32"/>
          <w:szCs w:val="32"/>
          <w:highlight w:val="none"/>
          <w:shd w:val="clear"/>
          <w:lang w:val="en-US" w:eastAsia="zh-CN" w:bidi="ar-SA"/>
        </w:rPr>
        <w:t>，应当先办理农用地、</w:t>
      </w:r>
      <w:r>
        <w:rPr>
          <w:rFonts w:hint="eastAsia" w:ascii="Times New Roman" w:hAnsi="Times New Roman" w:eastAsia="仿宋_GB2312" w:cs="Times New Roman"/>
          <w:b w:val="0"/>
          <w:bCs w:val="0"/>
          <w:spacing w:val="0"/>
          <w:w w:val="100"/>
          <w:kern w:val="2"/>
          <w:position w:val="0"/>
          <w:sz w:val="32"/>
          <w:szCs w:val="32"/>
          <w:highlight w:val="none"/>
          <w:shd w:val="clear"/>
          <w:lang w:val="en-US" w:eastAsia="zh-CN" w:bidi="ar-SA"/>
        </w:rPr>
        <w:t>未利用地</w:t>
      </w:r>
      <w:r>
        <w:rPr>
          <w:rFonts w:hint="default" w:ascii="Times New Roman" w:hAnsi="Times New Roman" w:eastAsia="仿宋_GB2312" w:cs="Times New Roman"/>
          <w:b w:val="0"/>
          <w:bCs w:val="0"/>
          <w:spacing w:val="0"/>
          <w:w w:val="100"/>
          <w:kern w:val="2"/>
          <w:position w:val="0"/>
          <w:sz w:val="32"/>
          <w:szCs w:val="32"/>
          <w:highlight w:val="none"/>
          <w:shd w:val="clear"/>
          <w:lang w:val="en-US" w:eastAsia="zh-CN" w:bidi="ar-SA"/>
        </w:rPr>
        <w:t>转用审批手续，报</w:t>
      </w:r>
      <w:r>
        <w:rPr>
          <w:rFonts w:hint="eastAsia" w:ascii="Times New Roman" w:hAnsi="Times New Roman" w:eastAsia="仿宋_GB2312" w:cs="Times New Roman"/>
          <w:b w:val="0"/>
          <w:bCs w:val="0"/>
          <w:spacing w:val="0"/>
          <w:w w:val="100"/>
          <w:kern w:val="2"/>
          <w:position w:val="0"/>
          <w:sz w:val="32"/>
          <w:szCs w:val="32"/>
          <w:highlight w:val="none"/>
          <w:shd w:val="clear"/>
          <w:lang w:val="en-US" w:eastAsia="zh-CN" w:bidi="ar-SA"/>
        </w:rPr>
        <w:t>区</w:t>
      </w:r>
      <w:r>
        <w:rPr>
          <w:rFonts w:hint="default" w:ascii="Times New Roman" w:hAnsi="Times New Roman" w:eastAsia="仿宋_GB2312" w:cs="Times New Roman"/>
          <w:b w:val="0"/>
          <w:bCs w:val="0"/>
          <w:spacing w:val="0"/>
          <w:w w:val="100"/>
          <w:kern w:val="2"/>
          <w:position w:val="0"/>
          <w:sz w:val="32"/>
          <w:szCs w:val="32"/>
          <w:highlight w:val="none"/>
          <w:shd w:val="clear"/>
          <w:lang w:val="en-US" w:eastAsia="zh-CN" w:bidi="ar-SA"/>
        </w:rPr>
        <w:t>自然资源</w:t>
      </w:r>
      <w:r>
        <w:rPr>
          <w:rFonts w:hint="eastAsia" w:ascii="Times New Roman" w:hAnsi="Times New Roman" w:eastAsia="仿宋_GB2312" w:cs="Times New Roman"/>
          <w:b w:val="0"/>
          <w:bCs w:val="0"/>
          <w:spacing w:val="0"/>
          <w:w w:val="100"/>
          <w:kern w:val="2"/>
          <w:position w:val="0"/>
          <w:sz w:val="32"/>
          <w:szCs w:val="32"/>
          <w:highlight w:val="none"/>
          <w:shd w:val="clear"/>
          <w:lang w:val="en-US" w:eastAsia="zh-CN" w:bidi="ar-SA"/>
        </w:rPr>
        <w:t>局</w:t>
      </w:r>
      <w:r>
        <w:rPr>
          <w:rFonts w:hint="default" w:ascii="Times New Roman" w:hAnsi="Times New Roman" w:eastAsia="仿宋_GB2312" w:cs="Times New Roman"/>
          <w:b w:val="0"/>
          <w:bCs w:val="0"/>
          <w:spacing w:val="0"/>
          <w:w w:val="100"/>
          <w:kern w:val="2"/>
          <w:position w:val="0"/>
          <w:sz w:val="32"/>
          <w:szCs w:val="32"/>
          <w:highlight w:val="none"/>
          <w:shd w:val="clear"/>
          <w:lang w:val="en-US" w:eastAsia="zh-CN" w:bidi="ar-SA"/>
        </w:rPr>
        <w:t>按法定程序办理。</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2" w:firstLineChars="200"/>
        <w:jc w:val="center"/>
        <w:textAlignment w:val="auto"/>
        <w:rPr>
          <w:rFonts w:hint="default" w:ascii="Times New Roman" w:hAnsi="Times New Roman" w:eastAsia="仿宋_GB2312" w:cs="Times New Roman"/>
          <w:b/>
          <w:bCs/>
          <w:spacing w:val="0"/>
          <w:w w:val="100"/>
          <w:kern w:val="2"/>
          <w:position w:val="0"/>
          <w:sz w:val="32"/>
          <w:szCs w:val="32"/>
          <w:shd w:val="clear"/>
          <w:lang w:val="en-US" w:eastAsia="zh-CN" w:bidi="ar-SA"/>
        </w:rPr>
      </w:pP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2" w:firstLineChars="200"/>
        <w:jc w:val="center"/>
        <w:textAlignment w:val="auto"/>
        <w:rPr>
          <w:rFonts w:hint="default" w:ascii="Times New Roman" w:hAnsi="Times New Roman" w:eastAsia="仿宋_GB2312" w:cs="Times New Roman"/>
          <w:b/>
          <w:bCs/>
          <w:spacing w:val="0"/>
          <w:w w:val="100"/>
          <w:kern w:val="2"/>
          <w:position w:val="0"/>
          <w:sz w:val="32"/>
          <w:szCs w:val="32"/>
          <w:shd w:val="clear"/>
          <w:lang w:val="en-US" w:eastAsia="zh-CN" w:bidi="ar-SA"/>
        </w:rPr>
      </w:pPr>
      <w:r>
        <w:rPr>
          <w:rFonts w:hint="default" w:ascii="Times New Roman" w:hAnsi="Times New Roman" w:eastAsia="仿宋_GB2312" w:cs="Times New Roman"/>
          <w:b/>
          <w:bCs/>
          <w:spacing w:val="0"/>
          <w:w w:val="100"/>
          <w:kern w:val="2"/>
          <w:position w:val="0"/>
          <w:sz w:val="32"/>
          <w:szCs w:val="32"/>
          <w:shd w:val="clear"/>
          <w:lang w:val="en-US" w:eastAsia="zh-CN" w:bidi="ar-SA"/>
        </w:rPr>
        <w:t>第三章 用地标准</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2" w:firstLineChars="200"/>
        <w:jc w:val="both"/>
        <w:textAlignment w:val="auto"/>
        <w:rPr>
          <w:rFonts w:hint="default" w:ascii="Times New Roman" w:hAnsi="Times New Roman" w:eastAsia="仿宋_GB2312" w:cs="Times New Roman"/>
          <w:b/>
          <w:bCs/>
          <w:spacing w:val="0"/>
          <w:w w:val="100"/>
          <w:kern w:val="2"/>
          <w:position w:val="0"/>
          <w:sz w:val="32"/>
          <w:szCs w:val="32"/>
          <w:shd w:val="clear"/>
          <w:lang w:val="en-US" w:eastAsia="zh-CN" w:bidi="ar-SA"/>
        </w:rPr>
      </w:pP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2"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bCs/>
          <w:spacing w:val="0"/>
          <w:w w:val="100"/>
          <w:kern w:val="2"/>
          <w:position w:val="0"/>
          <w:sz w:val="32"/>
          <w:szCs w:val="32"/>
          <w:shd w:val="clear"/>
          <w:lang w:val="en-US" w:eastAsia="zh-CN" w:bidi="ar-SA"/>
        </w:rPr>
        <w:t>第十条</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 xml:space="preserve"> 农村宅基地新增用地实行计划管理。</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乡</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镇（</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涉农</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街道</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办事处</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）于每年底向区</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农业农村和水务局</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申请下一年度的新增宅基地用地计划，区</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农业农村和水务局</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汇总后由区自然资源局报市自然资源局纳入年度用地计划。未纳入宅基地年度用地计划的不予审批。</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after="0" w:line="560" w:lineRule="exact"/>
        <w:ind w:left="0" w:right="0" w:firstLine="642"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bCs/>
          <w:spacing w:val="0"/>
          <w:w w:val="100"/>
          <w:kern w:val="2"/>
          <w:position w:val="0"/>
          <w:sz w:val="32"/>
          <w:szCs w:val="32"/>
          <w:shd w:val="clear"/>
          <w:lang w:val="en-US" w:eastAsia="zh-CN" w:bidi="ar-SA"/>
        </w:rPr>
        <w:t>第十一条</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 xml:space="preserve"> 农村村民一户只能拥有一处宅基地。新批准农村宅基地每户面积控制在270平方米以内，宅基地建房高度、层数、外立面等建设内容依据村庄规划确定，涉及历史建筑及文物保护单位周边原有宅基地改、拆建的，按相关法律法规执行。</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after="0" w:line="560" w:lineRule="exact"/>
        <w:ind w:left="0" w:right="0" w:firstLine="642"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bCs/>
          <w:spacing w:val="0"/>
          <w:w w:val="100"/>
          <w:kern w:val="2"/>
          <w:position w:val="0"/>
          <w:sz w:val="32"/>
          <w:szCs w:val="32"/>
          <w:shd w:val="clear"/>
          <w:lang w:val="en-US" w:eastAsia="zh-CN" w:bidi="ar-SA"/>
        </w:rPr>
        <w:t>第十二条</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 xml:space="preserve"> 原有宅基地补办手续，按</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尊重历史、实事求是</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原则确认面积：</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val="0"/>
          <w:bCs w:val="0"/>
          <w:spacing w:val="0"/>
          <w:w w:val="100"/>
          <w:kern w:val="2"/>
          <w:position w:val="0"/>
          <w:sz w:val="32"/>
          <w:szCs w:val="32"/>
          <w:shd w:val="clear"/>
          <w:lang w:val="en-US" w:eastAsia="zh-CN" w:bidi="ar-SA"/>
        </w:rPr>
        <w:t>星海镇同一村庄</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内统一规划的宅基地</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参照本村已办理土地证登记面积，结合四邻签字确认范围，按实际占用面积补办手续。</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val="0"/>
          <w:bCs w:val="0"/>
          <w:spacing w:val="0"/>
          <w:w w:val="100"/>
          <w:kern w:val="2"/>
          <w:position w:val="0"/>
          <w:sz w:val="32"/>
          <w:szCs w:val="32"/>
          <w:shd w:val="clear"/>
          <w:lang w:val="en-US" w:eastAsia="zh-CN" w:bidi="ar-SA"/>
        </w:rPr>
        <w:t>长胜、长兴街道办事处</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统一规划的宅基地</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，参照已经办理的土地证登记面积确认宅基地面积和庭院经济用地面积，只补办宅基地手续。</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val="0"/>
          <w:bCs w:val="0"/>
          <w:spacing w:val="0"/>
          <w:w w:val="100"/>
          <w:kern w:val="2"/>
          <w:position w:val="0"/>
          <w:sz w:val="32"/>
          <w:szCs w:val="32"/>
          <w:shd w:val="clear"/>
          <w:lang w:val="en-US" w:eastAsia="zh-CN" w:bidi="ar-SA"/>
        </w:rPr>
        <w:t>区划调整后，违法建设的，符合宅基地分配条件的，宅基地面积不超过270平方米。</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2"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bCs/>
          <w:spacing w:val="0"/>
          <w:w w:val="100"/>
          <w:kern w:val="2"/>
          <w:position w:val="0"/>
          <w:sz w:val="32"/>
          <w:szCs w:val="32"/>
          <w:shd w:val="clear"/>
          <w:lang w:val="en-US" w:eastAsia="zh-CN" w:bidi="ar-SA"/>
        </w:rPr>
        <w:t>第十三条</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 xml:space="preserve"> 按照“村民申请、村级审查、乡级审批”模式，优化宅基地用地审批办理流程。</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2"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bCs/>
          <w:spacing w:val="0"/>
          <w:w w:val="100"/>
          <w:kern w:val="2"/>
          <w:position w:val="0"/>
          <w:sz w:val="32"/>
          <w:szCs w:val="32"/>
          <w:shd w:val="clear"/>
          <w:lang w:val="en-US" w:eastAsia="zh-CN" w:bidi="ar-SA"/>
        </w:rPr>
        <w:t>第十四条</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 xml:space="preserve"> </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乡</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镇（</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涉农</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街道</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办事处</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）受理村民使用宅基地和建房申请，应当简化审批流程，实行一站式受理审批事项和办理许可审批。</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2"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bCs/>
          <w:spacing w:val="0"/>
          <w:w w:val="100"/>
          <w:kern w:val="2"/>
          <w:position w:val="0"/>
          <w:sz w:val="32"/>
          <w:szCs w:val="32"/>
          <w:shd w:val="clear"/>
          <w:lang w:val="en-US" w:eastAsia="zh-CN" w:bidi="ar-SA"/>
        </w:rPr>
        <w:t>第十五条</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 xml:space="preserve"> 符合下列条件之一的，可以以户为单位申请宅基地：</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val="0"/>
          <w:bCs w:val="0"/>
          <w:spacing w:val="0"/>
          <w:w w:val="100"/>
          <w:kern w:val="2"/>
          <w:position w:val="0"/>
          <w:sz w:val="32"/>
          <w:szCs w:val="32"/>
          <w:shd w:val="clear"/>
          <w:lang w:val="en-US" w:eastAsia="zh-CN" w:bidi="ar-SA"/>
        </w:rPr>
        <w:t>（一）享有农村宅基地分配资格的；</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val="0"/>
          <w:bCs w:val="0"/>
          <w:spacing w:val="0"/>
          <w:w w:val="100"/>
          <w:kern w:val="2"/>
          <w:position w:val="0"/>
          <w:sz w:val="32"/>
          <w:szCs w:val="32"/>
          <w:shd w:val="clear"/>
          <w:lang w:val="en-US" w:eastAsia="zh-CN" w:bidi="ar-SA"/>
        </w:rPr>
        <w:t>（二）原宅基地占地面积未达到本</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办法</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规定的宅基地占地面积标准的百分之八十，需要在原址改建、扩建或者异址新建的（拆旧建新）；</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val="0"/>
          <w:bCs w:val="0"/>
          <w:spacing w:val="0"/>
          <w:w w:val="100"/>
          <w:kern w:val="2"/>
          <w:position w:val="0"/>
          <w:sz w:val="32"/>
          <w:szCs w:val="32"/>
          <w:shd w:val="clear"/>
          <w:lang w:val="en-US" w:eastAsia="zh-CN" w:bidi="ar-SA"/>
        </w:rPr>
        <w:t>（三）因村镇规划调整、国家、集体建设（公共设施和公益事业）需要或者移民搬迁，需要异址新建的；</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val="0"/>
          <w:bCs w:val="0"/>
          <w:spacing w:val="0"/>
          <w:w w:val="100"/>
          <w:kern w:val="2"/>
          <w:position w:val="0"/>
          <w:sz w:val="32"/>
          <w:szCs w:val="32"/>
          <w:shd w:val="clear"/>
          <w:lang w:val="en-US" w:eastAsia="zh-CN" w:bidi="ar-SA"/>
        </w:rPr>
        <w:t>（四）原有住宅因自然灾害或者其他原因损毁，需要异址新建的；</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val="0"/>
          <w:bCs w:val="0"/>
          <w:spacing w:val="0"/>
          <w:w w:val="100"/>
          <w:kern w:val="2"/>
          <w:position w:val="0"/>
          <w:sz w:val="32"/>
          <w:szCs w:val="32"/>
          <w:shd w:val="clear"/>
          <w:lang w:val="en-US" w:eastAsia="zh-CN" w:bidi="ar-SA"/>
        </w:rPr>
        <w:t>（五）法律、法规、政策特别规定的。</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2"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bCs/>
          <w:spacing w:val="0"/>
          <w:w w:val="100"/>
          <w:kern w:val="2"/>
          <w:position w:val="0"/>
          <w:sz w:val="32"/>
          <w:szCs w:val="32"/>
          <w:shd w:val="clear"/>
          <w:lang w:val="en-US" w:eastAsia="zh-CN" w:bidi="ar-SA"/>
        </w:rPr>
        <w:t>第十六条</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 xml:space="preserve"> 存在以下情形之一的，不得再申请宅基地：</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val="0"/>
          <w:bCs w:val="0"/>
          <w:spacing w:val="0"/>
          <w:w w:val="100"/>
          <w:kern w:val="2"/>
          <w:position w:val="0"/>
          <w:sz w:val="32"/>
          <w:szCs w:val="32"/>
          <w:shd w:val="clear"/>
          <w:lang w:val="en-US" w:eastAsia="zh-CN" w:bidi="ar-SA"/>
        </w:rPr>
        <w:t>（一）不符合国土空间规划或者村庄规划的；</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val="0"/>
          <w:bCs w:val="0"/>
          <w:spacing w:val="0"/>
          <w:w w:val="100"/>
          <w:kern w:val="2"/>
          <w:position w:val="0"/>
          <w:sz w:val="32"/>
          <w:szCs w:val="32"/>
          <w:shd w:val="clear"/>
          <w:lang w:val="en-US" w:eastAsia="zh-CN" w:bidi="ar-SA"/>
        </w:rPr>
        <w:t>（二）申请宅基地新建住房，但拒绝与农村集体经济组织</w:t>
      </w:r>
      <w:bookmarkStart w:id="0" w:name="_GoBack"/>
      <w:bookmarkEnd w:id="0"/>
      <w:r>
        <w:rPr>
          <w:rFonts w:hint="default" w:ascii="Times New Roman" w:hAnsi="Times New Roman" w:eastAsia="仿宋_GB2312" w:cs="Times New Roman"/>
          <w:b w:val="0"/>
          <w:bCs w:val="0"/>
          <w:spacing w:val="0"/>
          <w:w w:val="100"/>
          <w:kern w:val="2"/>
          <w:position w:val="0"/>
          <w:sz w:val="32"/>
          <w:szCs w:val="32"/>
          <w:shd w:val="clear"/>
          <w:lang w:val="en-US" w:eastAsia="zh-CN" w:bidi="ar-SA"/>
        </w:rPr>
        <w:t>签订退回原有宅基地协议的；</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val="0"/>
          <w:bCs w:val="0"/>
          <w:spacing w:val="0"/>
          <w:w w:val="100"/>
          <w:kern w:val="2"/>
          <w:position w:val="0"/>
          <w:sz w:val="32"/>
          <w:szCs w:val="32"/>
          <w:shd w:val="clear"/>
          <w:lang w:val="en-US" w:eastAsia="zh-CN" w:bidi="ar-SA"/>
        </w:rPr>
        <w:t>（三）申请的宅基地存在权属纠纷的；</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val="0"/>
          <w:bCs w:val="0"/>
          <w:spacing w:val="0"/>
          <w:w w:val="100"/>
          <w:kern w:val="2"/>
          <w:position w:val="0"/>
          <w:sz w:val="32"/>
          <w:szCs w:val="32"/>
          <w:shd w:val="clear"/>
          <w:lang w:val="en-US" w:eastAsia="zh-CN" w:bidi="ar-SA"/>
        </w:rPr>
        <w:t>（四）存在“一户多宅”情形的；</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val="0"/>
          <w:bCs w:val="0"/>
          <w:spacing w:val="0"/>
          <w:w w:val="100"/>
          <w:kern w:val="2"/>
          <w:position w:val="0"/>
          <w:sz w:val="32"/>
          <w:szCs w:val="32"/>
          <w:shd w:val="clear"/>
          <w:lang w:val="en-US" w:eastAsia="zh-CN" w:bidi="ar-SA"/>
        </w:rPr>
        <w:t>（五）将原有住宅转让、出卖、出租、赠与他人的；</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val="0"/>
          <w:bCs w:val="0"/>
          <w:spacing w:val="0"/>
          <w:w w:val="100"/>
          <w:kern w:val="2"/>
          <w:position w:val="0"/>
          <w:sz w:val="32"/>
          <w:szCs w:val="32"/>
          <w:shd w:val="clear"/>
          <w:lang w:val="en-US" w:eastAsia="zh-CN" w:bidi="ar-SA"/>
        </w:rPr>
        <w:t>（六）原有宅基地或者宅基地地上房屋被依法征收后，已得到住房安置的；</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val="0"/>
          <w:bCs w:val="0"/>
          <w:spacing w:val="0"/>
          <w:w w:val="100"/>
          <w:kern w:val="2"/>
          <w:position w:val="0"/>
          <w:sz w:val="32"/>
          <w:szCs w:val="32"/>
          <w:shd w:val="clear"/>
          <w:lang w:val="en-US" w:eastAsia="zh-CN" w:bidi="ar-SA"/>
        </w:rPr>
        <w:t>（七）有违法用地或者有违法住房建设行为未经处理的；</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val="0"/>
          <w:bCs w:val="0"/>
          <w:spacing w:val="0"/>
          <w:w w:val="100"/>
          <w:kern w:val="2"/>
          <w:position w:val="0"/>
          <w:sz w:val="32"/>
          <w:szCs w:val="32"/>
          <w:shd w:val="clear"/>
          <w:lang w:val="en-US" w:eastAsia="zh-CN" w:bidi="ar-SA"/>
        </w:rPr>
        <w:t>乡镇、街道办事处不予批准的，须书面通知申请人，说明不予批准的理由，并告知其法律救济途径。</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2"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bCs/>
          <w:spacing w:val="0"/>
          <w:w w:val="100"/>
          <w:kern w:val="2"/>
          <w:position w:val="0"/>
          <w:sz w:val="32"/>
          <w:szCs w:val="32"/>
          <w:shd w:val="clear"/>
          <w:lang w:val="en-US" w:eastAsia="zh-CN" w:bidi="ar-SA"/>
        </w:rPr>
        <w:t>第十七条</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 xml:space="preserve"> </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乡</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镇（</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涉农</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街道</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办事处</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）和农村集体经济组织、村民委员会应当及时公布农村宅基地申请的审批结果，接受社会监督。</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2"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bCs/>
          <w:spacing w:val="0"/>
          <w:w w:val="100"/>
          <w:kern w:val="2"/>
          <w:position w:val="0"/>
          <w:sz w:val="32"/>
          <w:szCs w:val="32"/>
          <w:shd w:val="clear"/>
          <w:lang w:val="en-US" w:eastAsia="zh-CN" w:bidi="ar-SA"/>
        </w:rPr>
        <w:t>第十八条</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 xml:space="preserve"> 村民应当自取得农村宅基地批准文件之日起2年内完成建设。逾期未动工建设且未办理延期手续或申请延期未获批准的，原批准文件自动失效。</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val="0"/>
          <w:bCs w:val="0"/>
          <w:spacing w:val="0"/>
          <w:w w:val="100"/>
          <w:kern w:val="2"/>
          <w:position w:val="0"/>
          <w:sz w:val="32"/>
          <w:szCs w:val="32"/>
          <w:shd w:val="clear"/>
          <w:lang w:val="en-US" w:eastAsia="zh-CN" w:bidi="ar-SA"/>
        </w:rPr>
        <w:t>村民需要延长农村宅基地建设期限的，应当在期限届满30日前向原批准机关提出申请办理延期手续，经批准延期的，延期不得超过6个月。申请延期的，应当提交延期申请书和农村宅基地批准文件原件，并说明申请延期的事由。</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val="0"/>
          <w:bCs w:val="0"/>
          <w:spacing w:val="0"/>
          <w:w w:val="100"/>
          <w:kern w:val="2"/>
          <w:position w:val="0"/>
          <w:sz w:val="32"/>
          <w:szCs w:val="32"/>
          <w:shd w:val="clear"/>
          <w:lang w:val="en-US" w:eastAsia="zh-CN" w:bidi="ar-SA"/>
        </w:rPr>
        <w:t>农村宅基地批准文件失效后可以重新申请。</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2"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bCs/>
          <w:spacing w:val="0"/>
          <w:w w:val="100"/>
          <w:kern w:val="2"/>
          <w:position w:val="0"/>
          <w:sz w:val="32"/>
          <w:szCs w:val="32"/>
          <w:shd w:val="clear"/>
          <w:lang w:val="en-US" w:eastAsia="zh-CN" w:bidi="ar-SA"/>
        </w:rPr>
        <w:t>第十九条</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 xml:space="preserve"> 村民取得农村宅基地批准文件后，动工建设须经依法报建。建房申请及审批流程，按照大武口区有关规定执行。</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2"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bCs/>
          <w:spacing w:val="0"/>
          <w:w w:val="100"/>
          <w:kern w:val="2"/>
          <w:position w:val="0"/>
          <w:sz w:val="32"/>
          <w:szCs w:val="32"/>
          <w:shd w:val="clear"/>
          <w:lang w:val="en-US" w:eastAsia="zh-CN" w:bidi="ar-SA"/>
        </w:rPr>
        <w:t>第二十条</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 xml:space="preserve"> 原宅基地符合规划、用途管制要求，在原址翻建、改扩建的，应申请办理《村镇规划许可证》。</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val="0"/>
          <w:bCs w:val="0"/>
          <w:spacing w:val="0"/>
          <w:w w:val="100"/>
          <w:kern w:val="2"/>
          <w:position w:val="0"/>
          <w:sz w:val="32"/>
          <w:szCs w:val="32"/>
          <w:shd w:val="clear"/>
          <w:lang w:val="en-US" w:eastAsia="zh-CN" w:bidi="ar-SA"/>
        </w:rPr>
        <w:t>村民经批准异址新建的，应当在新房竣工后在承诺期限内（不得超过6个月）拆除原宅基地上的建筑物、构筑物和其他附着物。原宅基地由具有宅基地所有权的农村集体经济组织依法收回后统一安排使用。</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2"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bCs/>
          <w:spacing w:val="0"/>
          <w:w w:val="100"/>
          <w:kern w:val="2"/>
          <w:position w:val="0"/>
          <w:sz w:val="32"/>
          <w:szCs w:val="32"/>
          <w:shd w:val="clear"/>
          <w:lang w:val="en-US" w:eastAsia="zh-CN" w:bidi="ar-SA"/>
        </w:rPr>
        <w:t>第二十一条</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 xml:space="preserve"> 村民建设住宅竣工后可依法申请办理宅基地使用权及其地上房屋所有权确权登记。</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2" w:firstLineChars="200"/>
        <w:jc w:val="center"/>
        <w:textAlignment w:val="auto"/>
        <w:rPr>
          <w:rFonts w:hint="default" w:ascii="Times New Roman" w:hAnsi="Times New Roman" w:eastAsia="仿宋_GB2312" w:cs="Times New Roman"/>
          <w:b/>
          <w:bCs/>
          <w:spacing w:val="0"/>
          <w:w w:val="100"/>
          <w:kern w:val="2"/>
          <w:position w:val="0"/>
          <w:sz w:val="32"/>
          <w:szCs w:val="32"/>
          <w:shd w:val="clear"/>
          <w:lang w:val="en-US" w:eastAsia="zh-CN" w:bidi="ar-SA"/>
        </w:rPr>
      </w:pPr>
      <w:r>
        <w:rPr>
          <w:rFonts w:hint="default" w:ascii="Times New Roman" w:hAnsi="Times New Roman" w:eastAsia="仿宋_GB2312" w:cs="Times New Roman"/>
          <w:b/>
          <w:bCs/>
          <w:spacing w:val="0"/>
          <w:w w:val="100"/>
          <w:kern w:val="2"/>
          <w:position w:val="0"/>
          <w:sz w:val="32"/>
          <w:szCs w:val="32"/>
          <w:shd w:val="clear"/>
          <w:lang w:val="en-US" w:eastAsia="zh-CN" w:bidi="ar-SA"/>
        </w:rPr>
        <w:t>第四章 宅基地使用权流转和有偿退出</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2" w:firstLineChars="200"/>
        <w:jc w:val="both"/>
        <w:textAlignment w:val="auto"/>
        <w:rPr>
          <w:rFonts w:hint="default" w:ascii="Times New Roman" w:hAnsi="Times New Roman" w:eastAsia="仿宋_GB2312" w:cs="Times New Roman"/>
          <w:b/>
          <w:bCs/>
          <w:spacing w:val="0"/>
          <w:w w:val="100"/>
          <w:kern w:val="2"/>
          <w:position w:val="0"/>
          <w:sz w:val="32"/>
          <w:szCs w:val="32"/>
          <w:shd w:val="clear"/>
          <w:lang w:val="en-US" w:eastAsia="zh-CN" w:bidi="ar-SA"/>
        </w:rPr>
      </w:pP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2"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bCs/>
          <w:spacing w:val="0"/>
          <w:w w:val="100"/>
          <w:kern w:val="2"/>
          <w:position w:val="0"/>
          <w:sz w:val="32"/>
          <w:szCs w:val="32"/>
          <w:shd w:val="clear"/>
          <w:lang w:val="en-US" w:eastAsia="zh-CN" w:bidi="ar-SA"/>
        </w:rPr>
        <w:t>第二十二条</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 xml:space="preserve"> 在保持土地所有权不变的前提下，依法取得的宅基地使用权及其地上物可通过转让、赠与、互换等方式在同一集体经济组织内部流转。</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val="0"/>
          <w:bCs w:val="0"/>
          <w:spacing w:val="0"/>
          <w:w w:val="100"/>
          <w:kern w:val="2"/>
          <w:position w:val="0"/>
          <w:sz w:val="32"/>
          <w:szCs w:val="32"/>
          <w:shd w:val="clear"/>
          <w:lang w:val="en-US" w:eastAsia="zh-CN" w:bidi="ar-SA"/>
        </w:rPr>
        <w:t>农村集体经济组织及其成员可以采取自营、出租、入股、合作等方式利用农村闲置宅基地和住房，但不得侵占农民宅基地合法权益。</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2"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bCs/>
          <w:spacing w:val="0"/>
          <w:w w:val="100"/>
          <w:kern w:val="2"/>
          <w:position w:val="0"/>
          <w:sz w:val="32"/>
          <w:szCs w:val="32"/>
          <w:shd w:val="clear"/>
          <w:lang w:val="en-US" w:eastAsia="zh-CN" w:bidi="ar-SA"/>
        </w:rPr>
        <w:t>第二十三条</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 xml:space="preserve"> 转让、赠与、互换的宅基地应符合以下条件：</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val="0"/>
          <w:bCs w:val="0"/>
          <w:spacing w:val="0"/>
          <w:w w:val="100"/>
          <w:kern w:val="2"/>
          <w:position w:val="0"/>
          <w:sz w:val="32"/>
          <w:szCs w:val="32"/>
          <w:shd w:val="clear"/>
          <w:lang w:val="en-US" w:eastAsia="zh-CN" w:bidi="ar-SA"/>
        </w:rPr>
        <w:t>（一）符合市辖区国土空间总体规划和村庄规划；</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val="0"/>
          <w:bCs w:val="0"/>
          <w:spacing w:val="0"/>
          <w:w w:val="100"/>
          <w:kern w:val="2"/>
          <w:position w:val="0"/>
          <w:sz w:val="32"/>
          <w:szCs w:val="32"/>
          <w:shd w:val="clear"/>
          <w:lang w:val="en-US" w:eastAsia="zh-CN" w:bidi="ar-SA"/>
        </w:rPr>
        <w:t>（二）宅基地使用权及其地上房屋所有权无权属争议；</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val="0"/>
          <w:bCs w:val="0"/>
          <w:spacing w:val="0"/>
          <w:w w:val="100"/>
          <w:kern w:val="2"/>
          <w:position w:val="0"/>
          <w:sz w:val="32"/>
          <w:szCs w:val="32"/>
          <w:shd w:val="clear"/>
          <w:lang w:val="en-US" w:eastAsia="zh-CN" w:bidi="ar-SA"/>
        </w:rPr>
        <w:t>（三）转让人转让、赠与宅基地后，能够保障基本居住需要的；</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val="0"/>
          <w:bCs w:val="0"/>
          <w:spacing w:val="0"/>
          <w:w w:val="100"/>
          <w:kern w:val="2"/>
          <w:position w:val="0"/>
          <w:sz w:val="32"/>
          <w:szCs w:val="32"/>
          <w:shd w:val="clear"/>
          <w:lang w:val="en-US" w:eastAsia="zh-CN" w:bidi="ar-SA"/>
        </w:rPr>
        <w:t>（四）受让人、受赠人、互换人应为在本集体经济组织内部符合宅基地申请条件的人员；</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val="0"/>
          <w:bCs w:val="0"/>
          <w:spacing w:val="0"/>
          <w:w w:val="100"/>
          <w:kern w:val="2"/>
          <w:position w:val="0"/>
          <w:sz w:val="32"/>
          <w:szCs w:val="32"/>
          <w:shd w:val="clear"/>
          <w:lang w:val="en-US" w:eastAsia="zh-CN" w:bidi="ar-SA"/>
        </w:rPr>
        <w:t>（五）法律法规规定的其他情形。或者方式在同一集体经济组织内部流动</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2"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bCs/>
          <w:spacing w:val="0"/>
          <w:w w:val="100"/>
          <w:kern w:val="2"/>
          <w:position w:val="0"/>
          <w:sz w:val="32"/>
          <w:szCs w:val="32"/>
          <w:shd w:val="clear"/>
          <w:lang w:val="en-US" w:eastAsia="zh-CN" w:bidi="ar-SA"/>
        </w:rPr>
        <w:t>第二十四条</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 xml:space="preserve"> 转让、赠与、互换的程序</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val="0"/>
          <w:bCs w:val="0"/>
          <w:spacing w:val="0"/>
          <w:w w:val="100"/>
          <w:kern w:val="2"/>
          <w:position w:val="0"/>
          <w:sz w:val="32"/>
          <w:szCs w:val="32"/>
          <w:shd w:val="clear"/>
          <w:lang w:val="en-US" w:eastAsia="zh-CN" w:bidi="ar-SA"/>
        </w:rPr>
        <w:t>　（一）申请。转让、赠与、互换宅基地的双方当事人应当同时向所在农村集体经济组织申请，经成员代表会议同意后，由所在农村集体经济组织将双方的相关信息公示不少于5个工作日，公示无异议或者导议不成立的，报送村级组织审核。</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val="0"/>
          <w:bCs w:val="0"/>
          <w:spacing w:val="0"/>
          <w:w w:val="100"/>
          <w:kern w:val="2"/>
          <w:position w:val="0"/>
          <w:sz w:val="32"/>
          <w:szCs w:val="32"/>
          <w:shd w:val="clear"/>
          <w:lang w:val="en-US" w:eastAsia="zh-CN" w:bidi="ar-SA"/>
        </w:rPr>
        <w:t>（二）审核。村级组织审核通过的，报送</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乡</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镇（</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涉农</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街道</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办事处</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）审批。</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val="0"/>
          <w:bCs w:val="0"/>
          <w:spacing w:val="0"/>
          <w:w w:val="100"/>
          <w:kern w:val="2"/>
          <w:position w:val="0"/>
          <w:sz w:val="32"/>
          <w:szCs w:val="32"/>
          <w:shd w:val="clear"/>
          <w:lang w:val="en-US" w:eastAsia="zh-CN" w:bidi="ar-SA"/>
        </w:rPr>
        <w:t>（三）审批。</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乡</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镇（</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涉农</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街道</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办事处</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）派员调查，符合条件的作出审批，审批结果予以公示，公示期限不少于5个工作日。</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val="0"/>
          <w:bCs w:val="0"/>
          <w:spacing w:val="0"/>
          <w:w w:val="100"/>
          <w:kern w:val="2"/>
          <w:position w:val="0"/>
          <w:sz w:val="32"/>
          <w:szCs w:val="32"/>
          <w:shd w:val="clear"/>
          <w:lang w:val="en-US" w:eastAsia="zh-CN" w:bidi="ar-SA"/>
        </w:rPr>
        <w:t>（四）签订协议。经</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乡</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镇（</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涉农</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街道</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办事处</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）批准后双方签订协议。</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val="0"/>
          <w:bCs w:val="0"/>
          <w:spacing w:val="0"/>
          <w:w w:val="100"/>
          <w:kern w:val="2"/>
          <w:position w:val="0"/>
          <w:sz w:val="32"/>
          <w:szCs w:val="32"/>
          <w:shd w:val="clear"/>
          <w:lang w:val="en-US" w:eastAsia="zh-CN" w:bidi="ar-SA"/>
        </w:rPr>
        <w:t>（五）转移登记。经转让、赠与、互换方式流转的，当事人按照相关要求办理不动产转移登记。</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2"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bCs/>
          <w:spacing w:val="0"/>
          <w:w w:val="100"/>
          <w:kern w:val="2"/>
          <w:position w:val="0"/>
          <w:sz w:val="32"/>
          <w:szCs w:val="32"/>
          <w:shd w:val="clear"/>
          <w:lang w:val="en-US" w:eastAsia="zh-CN" w:bidi="ar-SA"/>
        </w:rPr>
        <w:t>第二十五条</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 xml:space="preserve"> </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乡</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镇（</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涉农</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街道</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办事处</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）应当鼓励、引导有条件的村组实行宅基地有偿退出，盘活闲置宅基地，通过招商引资，发展乡村旅游，壮大集体经济，增加村民收入。</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2"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bCs/>
          <w:spacing w:val="0"/>
          <w:w w:val="100"/>
          <w:kern w:val="2"/>
          <w:position w:val="0"/>
          <w:sz w:val="32"/>
          <w:szCs w:val="32"/>
          <w:shd w:val="clear"/>
          <w:lang w:val="en-US" w:eastAsia="zh-CN" w:bidi="ar-SA"/>
        </w:rPr>
        <w:t>第二十六条</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 xml:space="preserve"> 宅基地使用权人不再使用已有宅基地的，可以向具有宅基地所有权的农村集体经济组织申请退出，由农村集体经济组织报经原审批机关批准后收回宅基地使用权，注销土地使用权证和房屋所有权证（不动产权证）。有条件的，可实行有偿退出与收回。</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2"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bCs/>
          <w:spacing w:val="0"/>
          <w:w w:val="100"/>
          <w:kern w:val="2"/>
          <w:position w:val="0"/>
          <w:sz w:val="32"/>
          <w:szCs w:val="32"/>
          <w:shd w:val="clear"/>
          <w:lang w:val="en-US" w:eastAsia="zh-CN" w:bidi="ar-SA"/>
        </w:rPr>
        <w:t>第二十七条</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 xml:space="preserve"> 农村宅基地有下列情形之一的，报经原审批机关批准，农村集体经济组织可以收回宅基地使用权：</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val="0"/>
          <w:bCs w:val="0"/>
          <w:spacing w:val="0"/>
          <w:w w:val="100"/>
          <w:kern w:val="2"/>
          <w:position w:val="0"/>
          <w:sz w:val="32"/>
          <w:szCs w:val="32"/>
          <w:shd w:val="clear"/>
          <w:lang w:val="en-US" w:eastAsia="zh-CN" w:bidi="ar-SA"/>
        </w:rPr>
        <w:t>（一）公共设施和公益事业建设需要的；</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val="0"/>
          <w:bCs w:val="0"/>
          <w:spacing w:val="0"/>
          <w:w w:val="100"/>
          <w:kern w:val="2"/>
          <w:position w:val="0"/>
          <w:sz w:val="32"/>
          <w:szCs w:val="32"/>
          <w:shd w:val="clear"/>
          <w:lang w:val="en-US" w:eastAsia="zh-CN" w:bidi="ar-SA"/>
        </w:rPr>
        <w:t>（二）不按照批准的用途使用宅基地的；</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val="0"/>
          <w:bCs w:val="0"/>
          <w:spacing w:val="0"/>
          <w:w w:val="100"/>
          <w:kern w:val="2"/>
          <w:position w:val="0"/>
          <w:sz w:val="32"/>
          <w:szCs w:val="32"/>
          <w:shd w:val="clear"/>
          <w:lang w:val="en-US" w:eastAsia="zh-CN" w:bidi="ar-SA"/>
        </w:rPr>
        <w:t>（三）闲置或房屋坍塌或房屋拆除两年以上未恢复使用的；</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val="0"/>
          <w:bCs w:val="0"/>
          <w:spacing w:val="0"/>
          <w:w w:val="100"/>
          <w:kern w:val="2"/>
          <w:position w:val="0"/>
          <w:sz w:val="32"/>
          <w:szCs w:val="32"/>
          <w:shd w:val="clear"/>
          <w:lang w:val="en-US" w:eastAsia="zh-CN" w:bidi="ar-SA"/>
        </w:rPr>
        <w:t>（四）因撤销、迁移等原因而停止使用宅基地的；</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val="0"/>
          <w:bCs w:val="0"/>
          <w:spacing w:val="0"/>
          <w:w w:val="100"/>
          <w:kern w:val="2"/>
          <w:position w:val="0"/>
          <w:sz w:val="32"/>
          <w:szCs w:val="32"/>
          <w:shd w:val="clear"/>
          <w:lang w:val="en-US" w:eastAsia="zh-CN" w:bidi="ar-SA"/>
        </w:rPr>
        <w:t>（五）宅基地使用权人死亡，无人继承宅基地地上房屋的；</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val="0"/>
          <w:bCs w:val="0"/>
          <w:spacing w:val="0"/>
          <w:w w:val="100"/>
          <w:kern w:val="2"/>
          <w:position w:val="0"/>
          <w:sz w:val="32"/>
          <w:szCs w:val="32"/>
          <w:shd w:val="clear"/>
          <w:lang w:val="en-US" w:eastAsia="zh-CN" w:bidi="ar-SA"/>
        </w:rPr>
        <w:t>（六）批准异址新建的原宅基地；</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val="0"/>
          <w:bCs w:val="0"/>
          <w:spacing w:val="0"/>
          <w:w w:val="100"/>
          <w:kern w:val="2"/>
          <w:position w:val="0"/>
          <w:sz w:val="32"/>
          <w:szCs w:val="32"/>
          <w:shd w:val="clear"/>
          <w:lang w:val="en-US" w:eastAsia="zh-CN" w:bidi="ar-SA"/>
        </w:rPr>
        <w:t>（七）</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自批准宅基地之日起满两年未动工的建设的（经批准延期的除外）；</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lang w:val="en-US" w:eastAsia="zh-CN"/>
        </w:rPr>
      </w:pPr>
      <w:r>
        <w:rPr>
          <w:rFonts w:hint="default" w:ascii="Times New Roman" w:hAnsi="Times New Roman" w:eastAsia="仿宋_GB2312" w:cs="Times New Roman"/>
          <w:b w:val="0"/>
          <w:bCs w:val="0"/>
          <w:spacing w:val="0"/>
          <w:w w:val="100"/>
          <w:kern w:val="2"/>
          <w:position w:val="0"/>
          <w:sz w:val="32"/>
          <w:szCs w:val="32"/>
          <w:shd w:val="clear"/>
          <w:lang w:val="en-US" w:eastAsia="zh-CN" w:bidi="ar-SA"/>
        </w:rPr>
        <w:t>（</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八</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骗取批准或非法转让宅基地的；</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val="0"/>
          <w:bCs w:val="0"/>
          <w:spacing w:val="0"/>
          <w:w w:val="100"/>
          <w:kern w:val="2"/>
          <w:position w:val="0"/>
          <w:sz w:val="32"/>
          <w:szCs w:val="32"/>
          <w:shd w:val="clear"/>
          <w:lang w:val="en-US" w:eastAsia="zh-CN" w:bidi="ar-SA"/>
        </w:rPr>
        <w:t>（</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九</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）其他依法应当收回的情形。</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val="0"/>
          <w:bCs w:val="0"/>
          <w:spacing w:val="0"/>
          <w:w w:val="100"/>
          <w:kern w:val="2"/>
          <w:position w:val="0"/>
          <w:sz w:val="32"/>
          <w:szCs w:val="32"/>
          <w:shd w:val="clear"/>
          <w:lang w:val="en-US" w:eastAsia="zh-CN" w:bidi="ar-SA"/>
        </w:rPr>
        <w:t>属于情形（一）收回宅基地使用权的，应给予适当补偿。</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2"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bCs/>
          <w:spacing w:val="0"/>
          <w:w w:val="100"/>
          <w:kern w:val="2"/>
          <w:position w:val="0"/>
          <w:sz w:val="32"/>
          <w:szCs w:val="32"/>
          <w:shd w:val="clear"/>
          <w:lang w:val="en-US" w:eastAsia="zh-CN" w:bidi="ar-SA"/>
        </w:rPr>
        <w:t>第二十八条</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 xml:space="preserve"> 农村集体经济组织应建立宅基地收回台账，对储备宅基地做好管理并及时报</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乡</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镇（</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涉农</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街道</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办事处</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）备案。</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2" w:firstLineChars="200"/>
        <w:jc w:val="both"/>
        <w:textAlignment w:val="auto"/>
        <w:rPr>
          <w:rFonts w:hint="default" w:ascii="Times New Roman" w:hAnsi="Times New Roman" w:eastAsia="仿宋_GB2312" w:cs="Times New Roman"/>
          <w:b w:val="0"/>
          <w:bCs w:val="0"/>
          <w:spacing w:val="0"/>
          <w:w w:val="100"/>
          <w:kern w:val="2"/>
          <w:position w:val="0"/>
          <w:sz w:val="32"/>
          <w:szCs w:val="32"/>
          <w:highlight w:val="none"/>
          <w:shd w:val="clear"/>
          <w:lang w:val="en-US" w:eastAsia="zh-CN" w:bidi="ar-SA"/>
        </w:rPr>
      </w:pPr>
      <w:r>
        <w:rPr>
          <w:rFonts w:hint="default" w:ascii="Times New Roman" w:hAnsi="Times New Roman" w:eastAsia="仿宋_GB2312" w:cs="Times New Roman"/>
          <w:b/>
          <w:bCs/>
          <w:spacing w:val="0"/>
          <w:w w:val="100"/>
          <w:kern w:val="2"/>
          <w:position w:val="0"/>
          <w:sz w:val="32"/>
          <w:szCs w:val="32"/>
          <w:shd w:val="clear"/>
          <w:lang w:val="en-US" w:eastAsia="zh-CN" w:bidi="ar-SA"/>
        </w:rPr>
        <w:t>第二十九条</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 xml:space="preserve"> </w:t>
      </w:r>
      <w:r>
        <w:rPr>
          <w:rFonts w:hint="default" w:ascii="仿宋_GB2312" w:hAnsi="仿宋_GB2312" w:eastAsia="仿宋_GB2312" w:cs="仿宋_GB2312"/>
          <w:b w:val="0"/>
          <w:bCs/>
          <w:sz w:val="32"/>
          <w:szCs w:val="32"/>
          <w:lang w:val="en" w:eastAsia="zh-CN"/>
        </w:rPr>
        <w:t>农村宅基地不能单独继承，</w:t>
      </w:r>
      <w:r>
        <w:rPr>
          <w:rFonts w:hint="default" w:ascii="仿宋_GB2312" w:hAnsi="仿宋_GB2312" w:eastAsia="仿宋_GB2312" w:cs="仿宋_GB2312"/>
          <w:b w:val="0"/>
          <w:bCs/>
          <w:sz w:val="32"/>
          <w:szCs w:val="32"/>
          <w:highlight w:val="none"/>
          <w:lang w:val="en" w:eastAsia="zh-CN"/>
        </w:rPr>
        <w:t>因依法继承村民住房占用宅基地的，可按规定申请登记</w:t>
      </w:r>
      <w:r>
        <w:rPr>
          <w:rFonts w:hint="eastAsia" w:ascii="仿宋_GB2312" w:hAnsi="仿宋_GB2312" w:eastAsia="仿宋_GB2312" w:cs="仿宋_GB2312"/>
          <w:b w:val="0"/>
          <w:bCs/>
          <w:sz w:val="32"/>
          <w:szCs w:val="32"/>
          <w:highlight w:val="none"/>
          <w:lang w:val="en" w:eastAsia="zh-CN"/>
        </w:rPr>
        <w:t>。</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0"/>
        <w:jc w:val="center"/>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bCs/>
          <w:spacing w:val="0"/>
          <w:w w:val="100"/>
          <w:kern w:val="2"/>
          <w:position w:val="0"/>
          <w:sz w:val="32"/>
          <w:szCs w:val="32"/>
          <w:shd w:val="clear"/>
          <w:lang w:val="en-US" w:eastAsia="zh-CN" w:bidi="ar-SA"/>
        </w:rPr>
        <w:t>第五章 监督管理与法律责任</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2" w:firstLineChars="200"/>
        <w:jc w:val="both"/>
        <w:textAlignment w:val="auto"/>
        <w:rPr>
          <w:rFonts w:hint="default" w:ascii="Times New Roman" w:hAnsi="Times New Roman" w:eastAsia="仿宋_GB2312" w:cs="Times New Roman"/>
          <w:b/>
          <w:bCs/>
          <w:spacing w:val="0"/>
          <w:w w:val="100"/>
          <w:kern w:val="2"/>
          <w:position w:val="0"/>
          <w:sz w:val="32"/>
          <w:szCs w:val="32"/>
          <w:shd w:val="clear"/>
          <w:lang w:val="en-US" w:eastAsia="zh-CN" w:bidi="ar-SA"/>
        </w:rPr>
      </w:pP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2"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bCs/>
          <w:spacing w:val="0"/>
          <w:w w:val="100"/>
          <w:kern w:val="2"/>
          <w:position w:val="0"/>
          <w:sz w:val="32"/>
          <w:szCs w:val="32"/>
          <w:shd w:val="clear"/>
          <w:lang w:val="en-US" w:eastAsia="zh-CN" w:bidi="ar-SA"/>
        </w:rPr>
        <w:t>第三十条</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 xml:space="preserve"> 区政府建立农村宅基地管理联席会议制度，建立</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农业农村和水务局</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、自然资源</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局</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、住房城乡建设</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和交通局</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等多部门参与的综合协调机制，加强信息资源共享和连通。</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2"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bCs/>
          <w:spacing w:val="0"/>
          <w:w w:val="100"/>
          <w:kern w:val="2"/>
          <w:position w:val="0"/>
          <w:sz w:val="32"/>
          <w:szCs w:val="32"/>
          <w:shd w:val="clear"/>
          <w:lang w:val="en-US" w:eastAsia="zh-CN" w:bidi="ar-SA"/>
        </w:rPr>
        <w:t>第三十</w:t>
      </w:r>
      <w:r>
        <w:rPr>
          <w:rFonts w:hint="eastAsia" w:ascii="Times New Roman" w:hAnsi="Times New Roman" w:eastAsia="仿宋_GB2312" w:cs="Times New Roman"/>
          <w:b/>
          <w:bCs/>
          <w:spacing w:val="0"/>
          <w:w w:val="100"/>
          <w:kern w:val="2"/>
          <w:position w:val="0"/>
          <w:sz w:val="32"/>
          <w:szCs w:val="32"/>
          <w:shd w:val="clear"/>
          <w:lang w:val="en-US" w:eastAsia="zh-CN" w:bidi="ar-SA"/>
        </w:rPr>
        <w:t>一</w:t>
      </w:r>
      <w:r>
        <w:rPr>
          <w:rFonts w:hint="default" w:ascii="Times New Roman" w:hAnsi="Times New Roman" w:eastAsia="仿宋_GB2312" w:cs="Times New Roman"/>
          <w:b/>
          <w:bCs/>
          <w:spacing w:val="0"/>
          <w:w w:val="100"/>
          <w:kern w:val="2"/>
          <w:position w:val="0"/>
          <w:sz w:val="32"/>
          <w:szCs w:val="32"/>
          <w:shd w:val="clear"/>
          <w:lang w:val="en-US" w:eastAsia="zh-CN" w:bidi="ar-SA"/>
        </w:rPr>
        <w:t>条</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 xml:space="preserve"> 区</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农业农村和水务局</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负责建立健全宅基地分配、使用、流转和宅基地违法用地查处等管理制度，完善宅基地用地标准，指导宅基地合理布局、闲置宅基地和闲置农房利用；组织开展农村宅基地需求情况统计调查，将农民建房新增宅基地需求计划按年度报告</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区</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政府，并通报区自然资源</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局</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；负责指导开展宅基地分配资格认定、分配方案制定、宅基地审批监管、宅基地违法用地查处等工作；负责宅基地审批备案。</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pacing w:val="0"/>
          <w:w w:val="100"/>
          <w:kern w:val="2"/>
          <w:position w:val="0"/>
          <w:sz w:val="32"/>
          <w:szCs w:val="32"/>
          <w:highlight w:val="none"/>
          <w:shd w:val="clear"/>
          <w:lang w:val="en-US" w:eastAsia="zh-CN" w:bidi="ar-SA"/>
        </w:rPr>
      </w:pPr>
      <w:r>
        <w:rPr>
          <w:rFonts w:hint="default" w:ascii="Times New Roman" w:hAnsi="Times New Roman" w:eastAsia="仿宋_GB2312" w:cs="Times New Roman"/>
          <w:b w:val="0"/>
          <w:bCs w:val="0"/>
          <w:spacing w:val="0"/>
          <w:w w:val="100"/>
          <w:kern w:val="2"/>
          <w:position w:val="0"/>
          <w:sz w:val="32"/>
          <w:szCs w:val="32"/>
          <w:highlight w:val="none"/>
          <w:shd w:val="clear"/>
          <w:lang w:val="en-US" w:eastAsia="zh-CN" w:bidi="ar-SA"/>
        </w:rPr>
        <w:t>区自然资源</w:t>
      </w:r>
      <w:r>
        <w:rPr>
          <w:rFonts w:hint="eastAsia" w:ascii="Times New Roman" w:hAnsi="Times New Roman" w:eastAsia="仿宋_GB2312" w:cs="Times New Roman"/>
          <w:b w:val="0"/>
          <w:bCs w:val="0"/>
          <w:spacing w:val="0"/>
          <w:w w:val="100"/>
          <w:kern w:val="2"/>
          <w:position w:val="0"/>
          <w:sz w:val="32"/>
          <w:szCs w:val="32"/>
          <w:highlight w:val="none"/>
          <w:shd w:val="clear"/>
          <w:lang w:val="en-US" w:eastAsia="zh-CN" w:bidi="ar-SA"/>
        </w:rPr>
        <w:t>局</w:t>
      </w:r>
      <w:r>
        <w:rPr>
          <w:rFonts w:hint="default" w:ascii="Times New Roman" w:hAnsi="Times New Roman" w:eastAsia="仿宋_GB2312" w:cs="Times New Roman"/>
          <w:b w:val="0"/>
          <w:bCs w:val="0"/>
          <w:spacing w:val="0"/>
          <w:w w:val="100"/>
          <w:kern w:val="2"/>
          <w:position w:val="0"/>
          <w:sz w:val="32"/>
          <w:szCs w:val="32"/>
          <w:highlight w:val="none"/>
          <w:shd w:val="clear"/>
          <w:lang w:val="en-US" w:eastAsia="zh-CN" w:bidi="ar-SA"/>
        </w:rPr>
        <w:t>负责在国土空间规划、土地利用计划中统筹安排宅基地用地规模和布局，依法办理农用地转用审批等相关手续。</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2"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bCs/>
          <w:spacing w:val="0"/>
          <w:w w:val="100"/>
          <w:kern w:val="2"/>
          <w:position w:val="0"/>
          <w:sz w:val="32"/>
          <w:szCs w:val="32"/>
          <w:highlight w:val="none"/>
          <w:shd w:val="clear"/>
          <w:lang w:val="en-US" w:eastAsia="zh-CN" w:bidi="ar-SA"/>
        </w:rPr>
        <w:t>第三十</w:t>
      </w:r>
      <w:r>
        <w:rPr>
          <w:rFonts w:hint="eastAsia" w:ascii="Times New Roman" w:hAnsi="Times New Roman" w:eastAsia="仿宋_GB2312" w:cs="Times New Roman"/>
          <w:b/>
          <w:bCs/>
          <w:spacing w:val="0"/>
          <w:w w:val="100"/>
          <w:kern w:val="2"/>
          <w:position w:val="0"/>
          <w:sz w:val="32"/>
          <w:szCs w:val="32"/>
          <w:highlight w:val="none"/>
          <w:shd w:val="clear"/>
          <w:lang w:val="en-US" w:eastAsia="zh-CN" w:bidi="ar-SA"/>
        </w:rPr>
        <w:t>二</w:t>
      </w:r>
      <w:r>
        <w:rPr>
          <w:rFonts w:hint="default" w:ascii="Times New Roman" w:hAnsi="Times New Roman" w:eastAsia="仿宋_GB2312" w:cs="Times New Roman"/>
          <w:b/>
          <w:bCs/>
          <w:spacing w:val="0"/>
          <w:w w:val="100"/>
          <w:kern w:val="2"/>
          <w:position w:val="0"/>
          <w:sz w:val="32"/>
          <w:szCs w:val="32"/>
          <w:highlight w:val="none"/>
          <w:shd w:val="clear"/>
          <w:lang w:val="en-US" w:eastAsia="zh-CN" w:bidi="ar-SA"/>
        </w:rPr>
        <w:t>条</w:t>
      </w:r>
      <w:r>
        <w:rPr>
          <w:rFonts w:hint="default" w:ascii="Times New Roman" w:hAnsi="Times New Roman" w:eastAsia="仿宋_GB2312" w:cs="Times New Roman"/>
          <w:b w:val="0"/>
          <w:bCs w:val="0"/>
          <w:spacing w:val="0"/>
          <w:w w:val="100"/>
          <w:kern w:val="2"/>
          <w:position w:val="0"/>
          <w:sz w:val="32"/>
          <w:szCs w:val="32"/>
          <w:highlight w:val="none"/>
          <w:shd w:val="clear"/>
          <w:lang w:val="en-US" w:eastAsia="zh-CN" w:bidi="ar-SA"/>
        </w:rPr>
        <w:t xml:space="preserve"> </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乡</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镇（</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涉农</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街道</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办事处</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w:t>
      </w:r>
      <w:r>
        <w:rPr>
          <w:rFonts w:hint="default" w:ascii="Times New Roman" w:hAnsi="Times New Roman" w:eastAsia="仿宋_GB2312" w:cs="Times New Roman"/>
          <w:b w:val="0"/>
          <w:bCs w:val="0"/>
          <w:spacing w:val="0"/>
          <w:w w:val="100"/>
          <w:kern w:val="2"/>
          <w:position w:val="0"/>
          <w:sz w:val="32"/>
          <w:szCs w:val="32"/>
          <w:highlight w:val="none"/>
          <w:shd w:val="clear"/>
          <w:lang w:val="en-US" w:eastAsia="zh-CN" w:bidi="ar-SA"/>
        </w:rPr>
        <w:t>是本辖区内农村宅基地监管主体及执法实施主体，负责本辖区内农村宅基地的审批、管理、服务工作，建立农村宅基地和建房一站式服务办理窗口，向村民宣传相关法律法规和提供政策咨询，加强对村民宅基地申请流程管理，审批出具并管理《乡村建设规划许可证》和《农村宅基地批准书》；承担查处违法用地、违法建房的职责，统一行使查处村民违法用地建房的执法权，通过开展动态巡查，及时发现并制止违法行为。</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2"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bCs/>
          <w:spacing w:val="0"/>
          <w:w w:val="100"/>
          <w:kern w:val="2"/>
          <w:position w:val="0"/>
          <w:sz w:val="32"/>
          <w:szCs w:val="32"/>
          <w:highlight w:val="none"/>
          <w:shd w:val="clear"/>
          <w:lang w:val="en-US" w:eastAsia="zh-CN" w:bidi="ar-SA"/>
        </w:rPr>
        <w:t>第三十</w:t>
      </w:r>
      <w:r>
        <w:rPr>
          <w:rFonts w:hint="eastAsia" w:ascii="Times New Roman" w:hAnsi="Times New Roman" w:eastAsia="仿宋_GB2312" w:cs="Times New Roman"/>
          <w:b/>
          <w:bCs/>
          <w:spacing w:val="0"/>
          <w:w w:val="100"/>
          <w:kern w:val="2"/>
          <w:position w:val="0"/>
          <w:sz w:val="32"/>
          <w:szCs w:val="32"/>
          <w:highlight w:val="none"/>
          <w:shd w:val="clear"/>
          <w:lang w:val="en-US" w:eastAsia="zh-CN" w:bidi="ar-SA"/>
        </w:rPr>
        <w:t>三</w:t>
      </w:r>
      <w:r>
        <w:rPr>
          <w:rFonts w:hint="default" w:ascii="Times New Roman" w:hAnsi="Times New Roman" w:eastAsia="仿宋_GB2312" w:cs="Times New Roman"/>
          <w:b/>
          <w:bCs/>
          <w:spacing w:val="0"/>
          <w:w w:val="100"/>
          <w:kern w:val="2"/>
          <w:position w:val="0"/>
          <w:sz w:val="32"/>
          <w:szCs w:val="32"/>
          <w:highlight w:val="none"/>
          <w:shd w:val="clear"/>
          <w:lang w:val="en-US" w:eastAsia="zh-CN" w:bidi="ar-SA"/>
        </w:rPr>
        <w:t>条</w:t>
      </w:r>
      <w:r>
        <w:rPr>
          <w:rFonts w:hint="default" w:ascii="Times New Roman" w:hAnsi="Times New Roman" w:eastAsia="仿宋_GB2312" w:cs="Times New Roman"/>
          <w:b w:val="0"/>
          <w:bCs w:val="0"/>
          <w:spacing w:val="0"/>
          <w:w w:val="100"/>
          <w:kern w:val="2"/>
          <w:position w:val="0"/>
          <w:sz w:val="32"/>
          <w:szCs w:val="32"/>
          <w:highlight w:val="none"/>
          <w:shd w:val="clear"/>
          <w:lang w:val="en-US" w:eastAsia="zh-CN" w:bidi="ar-SA"/>
        </w:rPr>
        <w:t xml:space="preserve"> 农村集体经济组织、村民委员会在</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乡</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镇（</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涉农</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街道</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办事处</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w:t>
      </w:r>
      <w:r>
        <w:rPr>
          <w:rFonts w:hint="default" w:ascii="Times New Roman" w:hAnsi="Times New Roman" w:eastAsia="仿宋_GB2312" w:cs="Times New Roman"/>
          <w:b w:val="0"/>
          <w:bCs w:val="0"/>
          <w:spacing w:val="0"/>
          <w:w w:val="100"/>
          <w:kern w:val="2"/>
          <w:position w:val="0"/>
          <w:sz w:val="32"/>
          <w:szCs w:val="32"/>
          <w:highlight w:val="none"/>
          <w:shd w:val="clear"/>
          <w:lang w:val="en-US" w:eastAsia="zh-CN" w:bidi="ar-SA"/>
        </w:rPr>
        <w:t>的指导下认真执行农村宅基地管理制度，将宅基地分配和申请审核情况作为村务公开的重点事项；开展宅基地资格认定并建立宅基地分配资格名录库；审查村民宅基地申请，制定宅基地分配方案，做好宅基地收回管理工作；负责本辖区内农村宅基地权属纠纷调处工作，及时有效化解矛盾；指导村民依法用地建房，及时发现和制止违法用地建设行为，并向</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乡</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镇（</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涉农</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街道</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办事处</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w:t>
      </w:r>
      <w:r>
        <w:rPr>
          <w:rFonts w:hint="default" w:ascii="Times New Roman" w:hAnsi="Times New Roman" w:eastAsia="仿宋_GB2312" w:cs="Times New Roman"/>
          <w:b w:val="0"/>
          <w:bCs w:val="0"/>
          <w:spacing w:val="0"/>
          <w:w w:val="100"/>
          <w:kern w:val="2"/>
          <w:position w:val="0"/>
          <w:sz w:val="32"/>
          <w:szCs w:val="32"/>
          <w:highlight w:val="none"/>
          <w:shd w:val="clear"/>
          <w:lang w:val="en-US" w:eastAsia="zh-CN" w:bidi="ar-SA"/>
        </w:rPr>
        <w:t>报告。</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2"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bCs/>
          <w:spacing w:val="0"/>
          <w:w w:val="100"/>
          <w:kern w:val="2"/>
          <w:position w:val="0"/>
          <w:sz w:val="32"/>
          <w:szCs w:val="32"/>
          <w:shd w:val="clear"/>
          <w:lang w:val="en-US" w:eastAsia="zh-CN" w:bidi="ar-SA"/>
        </w:rPr>
        <w:t>第三十</w:t>
      </w:r>
      <w:r>
        <w:rPr>
          <w:rFonts w:hint="eastAsia" w:ascii="Times New Roman" w:hAnsi="Times New Roman" w:eastAsia="仿宋_GB2312" w:cs="Times New Roman"/>
          <w:b/>
          <w:bCs/>
          <w:spacing w:val="0"/>
          <w:w w:val="100"/>
          <w:kern w:val="2"/>
          <w:position w:val="0"/>
          <w:sz w:val="32"/>
          <w:szCs w:val="32"/>
          <w:shd w:val="clear"/>
          <w:lang w:val="en-US" w:eastAsia="zh-CN" w:bidi="ar-SA"/>
        </w:rPr>
        <w:t>四</w:t>
      </w:r>
      <w:r>
        <w:rPr>
          <w:rFonts w:hint="default" w:ascii="Times New Roman" w:hAnsi="Times New Roman" w:eastAsia="仿宋_GB2312" w:cs="Times New Roman"/>
          <w:b/>
          <w:bCs/>
          <w:spacing w:val="0"/>
          <w:w w:val="100"/>
          <w:kern w:val="2"/>
          <w:position w:val="0"/>
          <w:sz w:val="32"/>
          <w:szCs w:val="32"/>
          <w:shd w:val="clear"/>
          <w:lang w:val="en-US" w:eastAsia="zh-CN" w:bidi="ar-SA"/>
        </w:rPr>
        <w:t>条</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 xml:space="preserve"> 从事宅基地管理工作人员玩忽职守、滥用职权、徇私舞弊的，依法给予党纪、政务处分；构成犯罪的，依法追究其刑事责任。</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2" w:firstLineChars="200"/>
        <w:jc w:val="both"/>
        <w:textAlignment w:val="auto"/>
        <w:rPr>
          <w:rFonts w:hint="default" w:ascii="Times New Roman" w:hAnsi="Times New Roman" w:eastAsia="仿宋_GB2312" w:cs="Times New Roman"/>
          <w:b w:val="0"/>
          <w:bCs w:val="0"/>
          <w:spacing w:val="0"/>
          <w:w w:val="100"/>
          <w:kern w:val="2"/>
          <w:position w:val="0"/>
          <w:sz w:val="32"/>
          <w:szCs w:val="32"/>
          <w:highlight w:val="none"/>
          <w:shd w:val="clear"/>
          <w:lang w:val="en-US" w:eastAsia="zh-CN" w:bidi="ar-SA"/>
        </w:rPr>
      </w:pPr>
      <w:r>
        <w:rPr>
          <w:rFonts w:hint="default" w:ascii="Times New Roman" w:hAnsi="Times New Roman" w:eastAsia="仿宋_GB2312" w:cs="Times New Roman"/>
          <w:b/>
          <w:bCs/>
          <w:spacing w:val="0"/>
          <w:w w:val="100"/>
          <w:kern w:val="2"/>
          <w:position w:val="0"/>
          <w:sz w:val="32"/>
          <w:szCs w:val="32"/>
          <w:highlight w:val="none"/>
          <w:shd w:val="clear"/>
          <w:lang w:val="en-US" w:eastAsia="zh-CN" w:bidi="ar-SA"/>
        </w:rPr>
        <w:t>第三十</w:t>
      </w:r>
      <w:r>
        <w:rPr>
          <w:rFonts w:hint="eastAsia" w:ascii="Times New Roman" w:hAnsi="Times New Roman" w:eastAsia="仿宋_GB2312" w:cs="Times New Roman"/>
          <w:b/>
          <w:bCs/>
          <w:spacing w:val="0"/>
          <w:w w:val="100"/>
          <w:kern w:val="2"/>
          <w:position w:val="0"/>
          <w:sz w:val="32"/>
          <w:szCs w:val="32"/>
          <w:highlight w:val="none"/>
          <w:shd w:val="clear"/>
          <w:lang w:val="en-US" w:eastAsia="zh-CN" w:bidi="ar-SA"/>
        </w:rPr>
        <w:t>五</w:t>
      </w:r>
      <w:r>
        <w:rPr>
          <w:rFonts w:hint="default" w:ascii="Times New Roman" w:hAnsi="Times New Roman" w:eastAsia="仿宋_GB2312" w:cs="Times New Roman"/>
          <w:b/>
          <w:bCs/>
          <w:spacing w:val="0"/>
          <w:w w:val="100"/>
          <w:kern w:val="2"/>
          <w:position w:val="0"/>
          <w:sz w:val="32"/>
          <w:szCs w:val="32"/>
          <w:highlight w:val="none"/>
          <w:shd w:val="clear"/>
          <w:lang w:val="en-US" w:eastAsia="zh-CN" w:bidi="ar-SA"/>
        </w:rPr>
        <w:t>条</w:t>
      </w:r>
      <w:r>
        <w:rPr>
          <w:rFonts w:hint="default" w:ascii="Times New Roman" w:hAnsi="Times New Roman" w:eastAsia="仿宋_GB2312" w:cs="Times New Roman"/>
          <w:b w:val="0"/>
          <w:bCs w:val="0"/>
          <w:spacing w:val="0"/>
          <w:w w:val="100"/>
          <w:kern w:val="2"/>
          <w:position w:val="0"/>
          <w:sz w:val="32"/>
          <w:szCs w:val="32"/>
          <w:highlight w:val="none"/>
          <w:shd w:val="clear"/>
          <w:lang w:val="en-US" w:eastAsia="zh-CN" w:bidi="ar-SA"/>
        </w:rPr>
        <w:t xml:space="preserve"> 在镇、村庄规划区内，村民未依法取得乡村建设规划许可证或者未按照乡村建设规划许可证的规定进行建设的，依据《中华人民共和国城乡规划法》第六十五条规定，由</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乡</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镇（</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涉农</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街道</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办事处</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w:t>
      </w:r>
      <w:r>
        <w:rPr>
          <w:rFonts w:hint="default" w:ascii="Times New Roman" w:hAnsi="Times New Roman" w:eastAsia="仿宋_GB2312" w:cs="Times New Roman"/>
          <w:b w:val="0"/>
          <w:bCs w:val="0"/>
          <w:spacing w:val="0"/>
          <w:w w:val="100"/>
          <w:kern w:val="2"/>
          <w:position w:val="0"/>
          <w:sz w:val="32"/>
          <w:szCs w:val="32"/>
          <w:highlight w:val="none"/>
          <w:shd w:val="clear"/>
          <w:lang w:val="en-US" w:eastAsia="zh-CN" w:bidi="ar-SA"/>
        </w:rPr>
        <w:t>责令停止建设、限期改正；逾期不改正的，可以拆除。</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pacing w:val="0"/>
          <w:w w:val="100"/>
          <w:kern w:val="2"/>
          <w:position w:val="0"/>
          <w:sz w:val="32"/>
          <w:szCs w:val="32"/>
          <w:highlight w:val="none"/>
          <w:shd w:val="clear"/>
          <w:lang w:val="en-US" w:eastAsia="zh-CN" w:bidi="ar-SA"/>
        </w:rPr>
      </w:pPr>
      <w:r>
        <w:rPr>
          <w:rFonts w:hint="default" w:ascii="Times New Roman" w:hAnsi="Times New Roman" w:eastAsia="仿宋_GB2312" w:cs="Times New Roman"/>
          <w:b w:val="0"/>
          <w:bCs w:val="0"/>
          <w:spacing w:val="0"/>
          <w:w w:val="100"/>
          <w:kern w:val="2"/>
          <w:position w:val="0"/>
          <w:sz w:val="32"/>
          <w:szCs w:val="32"/>
          <w:highlight w:val="none"/>
          <w:shd w:val="clear"/>
          <w:lang w:val="en-US" w:eastAsia="zh-CN" w:bidi="ar-SA"/>
        </w:rPr>
        <w:t>异地新建房屋竣工后，不按规定或者约定拆除原有房屋、退还宅基地的，新建房屋宅基地按《中华人民共和国土地管理法》第七十七条的规定依法处理。</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val="0"/>
          <w:bCs w:val="0"/>
          <w:spacing w:val="0"/>
          <w:w w:val="100"/>
          <w:kern w:val="2"/>
          <w:position w:val="0"/>
          <w:sz w:val="32"/>
          <w:szCs w:val="32"/>
          <w:highlight w:val="none"/>
          <w:shd w:val="clear"/>
          <w:lang w:val="en-US" w:eastAsia="zh-CN" w:bidi="ar-SA"/>
        </w:rPr>
        <w:t>非法买卖或者以其他形式非法转让宅基地的，依据《中华人民共和国土地管理法》第七十四条规定处理。</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0"/>
        <w:jc w:val="both"/>
        <w:textAlignment w:val="auto"/>
        <w:rPr>
          <w:rFonts w:hint="default" w:ascii="Times New Roman" w:hAnsi="Times New Roman" w:eastAsia="仿宋_GB2312" w:cs="Times New Roman"/>
          <w:b/>
          <w:bCs/>
          <w:spacing w:val="0"/>
          <w:w w:val="100"/>
          <w:kern w:val="2"/>
          <w:position w:val="0"/>
          <w:sz w:val="32"/>
          <w:szCs w:val="32"/>
          <w:shd w:val="clear"/>
          <w:lang w:val="en-US" w:eastAsia="zh-CN" w:bidi="ar-SA"/>
        </w:rPr>
      </w:pP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2" w:firstLineChars="200"/>
        <w:jc w:val="center"/>
        <w:textAlignment w:val="auto"/>
        <w:rPr>
          <w:rFonts w:hint="default" w:ascii="Times New Roman" w:hAnsi="Times New Roman" w:eastAsia="仿宋_GB2312" w:cs="Times New Roman"/>
          <w:b/>
          <w:bCs/>
          <w:spacing w:val="0"/>
          <w:w w:val="100"/>
          <w:kern w:val="2"/>
          <w:position w:val="0"/>
          <w:sz w:val="32"/>
          <w:szCs w:val="32"/>
          <w:shd w:val="clear"/>
          <w:lang w:val="en-US" w:eastAsia="zh-CN" w:bidi="ar-SA"/>
        </w:rPr>
      </w:pPr>
      <w:r>
        <w:rPr>
          <w:rFonts w:hint="default" w:ascii="Times New Roman" w:hAnsi="Times New Roman" w:eastAsia="仿宋_GB2312" w:cs="Times New Roman"/>
          <w:b/>
          <w:bCs/>
          <w:spacing w:val="0"/>
          <w:w w:val="100"/>
          <w:kern w:val="2"/>
          <w:position w:val="0"/>
          <w:sz w:val="32"/>
          <w:szCs w:val="32"/>
          <w:shd w:val="clear"/>
          <w:lang w:val="en-US" w:eastAsia="zh-CN" w:bidi="ar-SA"/>
        </w:rPr>
        <w:t>第六章 附则</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2" w:firstLineChars="200"/>
        <w:jc w:val="both"/>
        <w:textAlignment w:val="auto"/>
        <w:rPr>
          <w:rFonts w:hint="default" w:ascii="Times New Roman" w:hAnsi="Times New Roman" w:eastAsia="仿宋_GB2312" w:cs="Times New Roman"/>
          <w:b/>
          <w:bCs/>
          <w:spacing w:val="0"/>
          <w:w w:val="100"/>
          <w:kern w:val="2"/>
          <w:position w:val="0"/>
          <w:sz w:val="32"/>
          <w:szCs w:val="32"/>
          <w:shd w:val="clear"/>
          <w:lang w:val="en-US" w:eastAsia="zh-CN" w:bidi="ar-SA"/>
        </w:rPr>
      </w:pP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2" w:firstLineChars="200"/>
        <w:jc w:val="both"/>
        <w:textAlignment w:val="auto"/>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bCs/>
          <w:spacing w:val="0"/>
          <w:w w:val="100"/>
          <w:kern w:val="2"/>
          <w:position w:val="0"/>
          <w:sz w:val="32"/>
          <w:szCs w:val="32"/>
          <w:shd w:val="clear"/>
          <w:lang w:val="en-US" w:eastAsia="zh-CN" w:bidi="ar-SA"/>
        </w:rPr>
        <w:t>第三十</w:t>
      </w:r>
      <w:r>
        <w:rPr>
          <w:rFonts w:hint="eastAsia" w:ascii="Times New Roman" w:hAnsi="Times New Roman" w:eastAsia="仿宋_GB2312" w:cs="Times New Roman"/>
          <w:b/>
          <w:bCs/>
          <w:spacing w:val="0"/>
          <w:w w:val="100"/>
          <w:kern w:val="2"/>
          <w:position w:val="0"/>
          <w:sz w:val="32"/>
          <w:szCs w:val="32"/>
          <w:shd w:val="clear"/>
          <w:lang w:val="en-US" w:eastAsia="zh-CN" w:bidi="ar-SA"/>
        </w:rPr>
        <w:t>六</w:t>
      </w:r>
      <w:r>
        <w:rPr>
          <w:rFonts w:hint="default" w:ascii="Times New Roman" w:hAnsi="Times New Roman" w:eastAsia="仿宋_GB2312" w:cs="Times New Roman"/>
          <w:b/>
          <w:bCs/>
          <w:spacing w:val="0"/>
          <w:w w:val="100"/>
          <w:kern w:val="2"/>
          <w:position w:val="0"/>
          <w:sz w:val="32"/>
          <w:szCs w:val="32"/>
          <w:shd w:val="clear"/>
          <w:lang w:val="en-US" w:eastAsia="zh-CN" w:bidi="ar-SA"/>
        </w:rPr>
        <w:t>条</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 xml:space="preserve"> 本实施</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办法</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自发布之日起施行，有效期3年。</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642" w:firstLineChars="200"/>
        <w:jc w:val="left"/>
        <w:textAlignment w:val="auto"/>
        <w:rPr>
          <w:rFonts w:hint="eastAsia" w:ascii="仿宋_GB2312" w:hAnsi="仿宋_GB2312" w:eastAsia="仿宋_GB2312" w:cs="仿宋_GB2312"/>
          <w:b/>
          <w:bCs/>
          <w:spacing w:val="0"/>
          <w:w w:val="100"/>
          <w:kern w:val="2"/>
          <w:position w:val="0"/>
          <w:sz w:val="32"/>
          <w:szCs w:val="32"/>
          <w:shd w:val="clear"/>
          <w:lang w:val="en-US" w:eastAsia="zh-CN" w:bidi="ar-SA"/>
        </w:rPr>
      </w:pPr>
    </w:p>
    <w:p>
      <w:pPr>
        <w:bidi w:val="0"/>
        <w:rPr>
          <w:rFonts w:hint="default"/>
          <w:lang w:val="en-US" w:eastAsia="zh-CN"/>
        </w:rPr>
      </w:pPr>
    </w:p>
    <w:p>
      <w:pPr>
        <w:bidi w:val="0"/>
        <w:jc w:val="left"/>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sz w:val="32"/>
          <w:szCs w:val="32"/>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6BA4FB"/>
    <w:multiLevelType w:val="singleLevel"/>
    <w:tmpl w:val="BE6BA4FB"/>
    <w:lvl w:ilvl="0" w:tentative="0">
      <w:start w:val="2"/>
      <w:numFmt w:val="chineseCounting"/>
      <w:suff w:val="space"/>
      <w:lvlText w:val="第%1章"/>
      <w:lvlJc w:val="left"/>
      <w:rPr>
        <w:rFonts w:hint="eastAsia"/>
      </w:rPr>
    </w:lvl>
  </w:abstractNum>
  <w:abstractNum w:abstractNumId="1">
    <w:nsid w:val="6104E919"/>
    <w:multiLevelType w:val="singleLevel"/>
    <w:tmpl w:val="6104E919"/>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6B55D5"/>
    <w:rsid w:val="000A002F"/>
    <w:rsid w:val="00307385"/>
    <w:rsid w:val="00EB5FAC"/>
    <w:rsid w:val="01395070"/>
    <w:rsid w:val="017B2F92"/>
    <w:rsid w:val="018E53BB"/>
    <w:rsid w:val="019D73AC"/>
    <w:rsid w:val="01CF32DE"/>
    <w:rsid w:val="01D6466C"/>
    <w:rsid w:val="01EB45BC"/>
    <w:rsid w:val="02383EF1"/>
    <w:rsid w:val="032D0F23"/>
    <w:rsid w:val="044D0E2C"/>
    <w:rsid w:val="04A94329"/>
    <w:rsid w:val="04E22F42"/>
    <w:rsid w:val="04EB042F"/>
    <w:rsid w:val="05216546"/>
    <w:rsid w:val="05603054"/>
    <w:rsid w:val="05A83358"/>
    <w:rsid w:val="062973CF"/>
    <w:rsid w:val="064B1AA2"/>
    <w:rsid w:val="06532730"/>
    <w:rsid w:val="067737DB"/>
    <w:rsid w:val="06A9290B"/>
    <w:rsid w:val="06B57FFD"/>
    <w:rsid w:val="06BD7EC9"/>
    <w:rsid w:val="06C61AA7"/>
    <w:rsid w:val="087A5339"/>
    <w:rsid w:val="09053C17"/>
    <w:rsid w:val="09102DE8"/>
    <w:rsid w:val="091D7025"/>
    <w:rsid w:val="09350429"/>
    <w:rsid w:val="09905A49"/>
    <w:rsid w:val="0A7C1E46"/>
    <w:rsid w:val="0ABB6AF5"/>
    <w:rsid w:val="0AF124B2"/>
    <w:rsid w:val="0AF91B8F"/>
    <w:rsid w:val="0B642CE9"/>
    <w:rsid w:val="0C2F1549"/>
    <w:rsid w:val="0C421940"/>
    <w:rsid w:val="0C9D317F"/>
    <w:rsid w:val="0D3F4828"/>
    <w:rsid w:val="0D930915"/>
    <w:rsid w:val="0E272800"/>
    <w:rsid w:val="0E653C32"/>
    <w:rsid w:val="0F07055B"/>
    <w:rsid w:val="0F40771C"/>
    <w:rsid w:val="0F5C7E99"/>
    <w:rsid w:val="104A456C"/>
    <w:rsid w:val="109A0F5B"/>
    <w:rsid w:val="10B158A2"/>
    <w:rsid w:val="112643D2"/>
    <w:rsid w:val="115A0E16"/>
    <w:rsid w:val="11627CCB"/>
    <w:rsid w:val="11811B2C"/>
    <w:rsid w:val="122E4051"/>
    <w:rsid w:val="13131BAE"/>
    <w:rsid w:val="13294F44"/>
    <w:rsid w:val="13F93499"/>
    <w:rsid w:val="141554C8"/>
    <w:rsid w:val="141A145E"/>
    <w:rsid w:val="142C45C0"/>
    <w:rsid w:val="14427FD4"/>
    <w:rsid w:val="144D2B1E"/>
    <w:rsid w:val="14DA5B4F"/>
    <w:rsid w:val="152E7A63"/>
    <w:rsid w:val="156009C5"/>
    <w:rsid w:val="15EB0E02"/>
    <w:rsid w:val="16171F7F"/>
    <w:rsid w:val="163D319E"/>
    <w:rsid w:val="164F5918"/>
    <w:rsid w:val="165664FE"/>
    <w:rsid w:val="16940A75"/>
    <w:rsid w:val="16E565C8"/>
    <w:rsid w:val="17154407"/>
    <w:rsid w:val="176C6BC3"/>
    <w:rsid w:val="17772D8F"/>
    <w:rsid w:val="179449DD"/>
    <w:rsid w:val="17A93553"/>
    <w:rsid w:val="17BF5F16"/>
    <w:rsid w:val="17F83137"/>
    <w:rsid w:val="18194E5B"/>
    <w:rsid w:val="18AF710C"/>
    <w:rsid w:val="18BE4CA3"/>
    <w:rsid w:val="19A43843"/>
    <w:rsid w:val="19F87705"/>
    <w:rsid w:val="1A8C1FC5"/>
    <w:rsid w:val="1AB948D7"/>
    <w:rsid w:val="1CD54EA8"/>
    <w:rsid w:val="1D3B444A"/>
    <w:rsid w:val="1D564E28"/>
    <w:rsid w:val="1D6B1A58"/>
    <w:rsid w:val="1D8833BF"/>
    <w:rsid w:val="1DA376A1"/>
    <w:rsid w:val="1DF70949"/>
    <w:rsid w:val="1E3E5F77"/>
    <w:rsid w:val="1EE552E1"/>
    <w:rsid w:val="1EEE43AC"/>
    <w:rsid w:val="1F264F83"/>
    <w:rsid w:val="1F575C50"/>
    <w:rsid w:val="1F672950"/>
    <w:rsid w:val="1F6E74C8"/>
    <w:rsid w:val="1F833C2E"/>
    <w:rsid w:val="1F9F124F"/>
    <w:rsid w:val="1FA63478"/>
    <w:rsid w:val="1FB957A1"/>
    <w:rsid w:val="1FBE707C"/>
    <w:rsid w:val="1FE0167A"/>
    <w:rsid w:val="203B7443"/>
    <w:rsid w:val="2149055F"/>
    <w:rsid w:val="21BA5124"/>
    <w:rsid w:val="21DA38AD"/>
    <w:rsid w:val="21E169EA"/>
    <w:rsid w:val="21F12D55"/>
    <w:rsid w:val="224E08F9"/>
    <w:rsid w:val="22563EDE"/>
    <w:rsid w:val="225C4934"/>
    <w:rsid w:val="22BD54DD"/>
    <w:rsid w:val="22F42143"/>
    <w:rsid w:val="234868D2"/>
    <w:rsid w:val="234C7667"/>
    <w:rsid w:val="23661FF6"/>
    <w:rsid w:val="238C7B7F"/>
    <w:rsid w:val="2423153B"/>
    <w:rsid w:val="246911E7"/>
    <w:rsid w:val="24BC0164"/>
    <w:rsid w:val="256F5DEB"/>
    <w:rsid w:val="25D725DE"/>
    <w:rsid w:val="26B4291F"/>
    <w:rsid w:val="27445D60"/>
    <w:rsid w:val="27616AF6"/>
    <w:rsid w:val="277F117F"/>
    <w:rsid w:val="27C923FA"/>
    <w:rsid w:val="28616AD6"/>
    <w:rsid w:val="28824BB0"/>
    <w:rsid w:val="28A80261"/>
    <w:rsid w:val="291F07BF"/>
    <w:rsid w:val="29D51DF6"/>
    <w:rsid w:val="29FF0042"/>
    <w:rsid w:val="2A2066D4"/>
    <w:rsid w:val="2A8F0F36"/>
    <w:rsid w:val="2AC8164E"/>
    <w:rsid w:val="2B4C3557"/>
    <w:rsid w:val="2B786611"/>
    <w:rsid w:val="2B786EB5"/>
    <w:rsid w:val="2D0D24B1"/>
    <w:rsid w:val="2D104627"/>
    <w:rsid w:val="2E9976BE"/>
    <w:rsid w:val="2ED8060B"/>
    <w:rsid w:val="2FB15C4D"/>
    <w:rsid w:val="2FBA64A1"/>
    <w:rsid w:val="30006BD5"/>
    <w:rsid w:val="300A78F8"/>
    <w:rsid w:val="30FD303D"/>
    <w:rsid w:val="31297B51"/>
    <w:rsid w:val="318F1BCC"/>
    <w:rsid w:val="31E32553"/>
    <w:rsid w:val="320455F8"/>
    <w:rsid w:val="327B69E7"/>
    <w:rsid w:val="329A1A5F"/>
    <w:rsid w:val="32DD4FAB"/>
    <w:rsid w:val="332C1C88"/>
    <w:rsid w:val="335D7E9A"/>
    <w:rsid w:val="33CB12A8"/>
    <w:rsid w:val="33CC56F5"/>
    <w:rsid w:val="343B72FB"/>
    <w:rsid w:val="349B511E"/>
    <w:rsid w:val="35303929"/>
    <w:rsid w:val="356D71DC"/>
    <w:rsid w:val="360F331A"/>
    <w:rsid w:val="362F3D70"/>
    <w:rsid w:val="3632123A"/>
    <w:rsid w:val="36BD0C3D"/>
    <w:rsid w:val="37134C5E"/>
    <w:rsid w:val="374A4FD0"/>
    <w:rsid w:val="37EF1C8E"/>
    <w:rsid w:val="380823DD"/>
    <w:rsid w:val="38381809"/>
    <w:rsid w:val="38563836"/>
    <w:rsid w:val="393F3A11"/>
    <w:rsid w:val="39D233CA"/>
    <w:rsid w:val="3A500759"/>
    <w:rsid w:val="3A804B9A"/>
    <w:rsid w:val="3AB42A96"/>
    <w:rsid w:val="3AC425DB"/>
    <w:rsid w:val="3B417D9E"/>
    <w:rsid w:val="3C80709E"/>
    <w:rsid w:val="3CA13A05"/>
    <w:rsid w:val="3D192556"/>
    <w:rsid w:val="3D6E2FDD"/>
    <w:rsid w:val="3DBA68DE"/>
    <w:rsid w:val="3E355450"/>
    <w:rsid w:val="3EDD7224"/>
    <w:rsid w:val="3F5D7C55"/>
    <w:rsid w:val="3FCD103C"/>
    <w:rsid w:val="4010051A"/>
    <w:rsid w:val="40153FD6"/>
    <w:rsid w:val="403D7083"/>
    <w:rsid w:val="404E66A1"/>
    <w:rsid w:val="409A17EE"/>
    <w:rsid w:val="414A43C3"/>
    <w:rsid w:val="418A09F4"/>
    <w:rsid w:val="41BA1FFF"/>
    <w:rsid w:val="423B1831"/>
    <w:rsid w:val="42A52117"/>
    <w:rsid w:val="42E05EC5"/>
    <w:rsid w:val="43207021"/>
    <w:rsid w:val="43FC1ECD"/>
    <w:rsid w:val="441D67AB"/>
    <w:rsid w:val="444E3F5B"/>
    <w:rsid w:val="44E73A68"/>
    <w:rsid w:val="45586D59"/>
    <w:rsid w:val="45A02594"/>
    <w:rsid w:val="45FB10A3"/>
    <w:rsid w:val="471C6F29"/>
    <w:rsid w:val="47294C57"/>
    <w:rsid w:val="47482C73"/>
    <w:rsid w:val="47651438"/>
    <w:rsid w:val="47D429C9"/>
    <w:rsid w:val="48403BBB"/>
    <w:rsid w:val="484D6887"/>
    <w:rsid w:val="487B4BF3"/>
    <w:rsid w:val="48F1714C"/>
    <w:rsid w:val="49961E1D"/>
    <w:rsid w:val="49AF7780"/>
    <w:rsid w:val="4A431740"/>
    <w:rsid w:val="4BE11211"/>
    <w:rsid w:val="4C832552"/>
    <w:rsid w:val="4CB41460"/>
    <w:rsid w:val="4CED2116"/>
    <w:rsid w:val="4D8C1A0E"/>
    <w:rsid w:val="4E6B55D5"/>
    <w:rsid w:val="4E7D4851"/>
    <w:rsid w:val="4E8862BB"/>
    <w:rsid w:val="4EB47DC0"/>
    <w:rsid w:val="4F6F1454"/>
    <w:rsid w:val="4F9F3E38"/>
    <w:rsid w:val="4FE94B38"/>
    <w:rsid w:val="4FF64528"/>
    <w:rsid w:val="4FF9354D"/>
    <w:rsid w:val="500E0274"/>
    <w:rsid w:val="501A2BC1"/>
    <w:rsid w:val="502233BC"/>
    <w:rsid w:val="505A77E4"/>
    <w:rsid w:val="509B65E0"/>
    <w:rsid w:val="50B81F44"/>
    <w:rsid w:val="515C4531"/>
    <w:rsid w:val="51825244"/>
    <w:rsid w:val="522C555B"/>
    <w:rsid w:val="5253098E"/>
    <w:rsid w:val="52684055"/>
    <w:rsid w:val="536E5A80"/>
    <w:rsid w:val="537E5E09"/>
    <w:rsid w:val="53906B69"/>
    <w:rsid w:val="53DB7FFE"/>
    <w:rsid w:val="54170FD7"/>
    <w:rsid w:val="546A2976"/>
    <w:rsid w:val="548B2661"/>
    <w:rsid w:val="549A28A4"/>
    <w:rsid w:val="54B971CF"/>
    <w:rsid w:val="55144818"/>
    <w:rsid w:val="55454846"/>
    <w:rsid w:val="55784694"/>
    <w:rsid w:val="5583359C"/>
    <w:rsid w:val="55C57374"/>
    <w:rsid w:val="55F25F90"/>
    <w:rsid w:val="560D0BDD"/>
    <w:rsid w:val="56155A38"/>
    <w:rsid w:val="56481BEE"/>
    <w:rsid w:val="56C705CE"/>
    <w:rsid w:val="57C32112"/>
    <w:rsid w:val="57EF0655"/>
    <w:rsid w:val="58CD3249"/>
    <w:rsid w:val="58FC1D80"/>
    <w:rsid w:val="58FE5746"/>
    <w:rsid w:val="59272339"/>
    <w:rsid w:val="59582B22"/>
    <w:rsid w:val="59927454"/>
    <w:rsid w:val="59CC52AE"/>
    <w:rsid w:val="5A553FD4"/>
    <w:rsid w:val="5A633AEF"/>
    <w:rsid w:val="5AF34ABD"/>
    <w:rsid w:val="5BC906EC"/>
    <w:rsid w:val="5C855BE8"/>
    <w:rsid w:val="5D774AC3"/>
    <w:rsid w:val="5DE75239"/>
    <w:rsid w:val="5F4E672D"/>
    <w:rsid w:val="5F790DCC"/>
    <w:rsid w:val="5FFC573E"/>
    <w:rsid w:val="605E0928"/>
    <w:rsid w:val="60CC028A"/>
    <w:rsid w:val="61490A96"/>
    <w:rsid w:val="619A2136"/>
    <w:rsid w:val="61ED495B"/>
    <w:rsid w:val="61FB16DE"/>
    <w:rsid w:val="620C51D7"/>
    <w:rsid w:val="62FD0BCE"/>
    <w:rsid w:val="63053ABC"/>
    <w:rsid w:val="63236769"/>
    <w:rsid w:val="63FF36F5"/>
    <w:rsid w:val="640666F4"/>
    <w:rsid w:val="6409552C"/>
    <w:rsid w:val="64803865"/>
    <w:rsid w:val="64C901A6"/>
    <w:rsid w:val="651365B7"/>
    <w:rsid w:val="65426EA9"/>
    <w:rsid w:val="655F347A"/>
    <w:rsid w:val="65875451"/>
    <w:rsid w:val="65A25A5D"/>
    <w:rsid w:val="65AE61B0"/>
    <w:rsid w:val="65D827C9"/>
    <w:rsid w:val="66CB6137"/>
    <w:rsid w:val="670327F7"/>
    <w:rsid w:val="67114C48"/>
    <w:rsid w:val="67256F6D"/>
    <w:rsid w:val="67266390"/>
    <w:rsid w:val="67FA1FB8"/>
    <w:rsid w:val="680F2D50"/>
    <w:rsid w:val="684D1CB0"/>
    <w:rsid w:val="684E4FA4"/>
    <w:rsid w:val="6921517C"/>
    <w:rsid w:val="699768C7"/>
    <w:rsid w:val="69F745C9"/>
    <w:rsid w:val="6A3F08A0"/>
    <w:rsid w:val="6A794FDE"/>
    <w:rsid w:val="6AE4286D"/>
    <w:rsid w:val="6B451364"/>
    <w:rsid w:val="6B6B0118"/>
    <w:rsid w:val="6BCD7E0B"/>
    <w:rsid w:val="6BE1747C"/>
    <w:rsid w:val="6C186A13"/>
    <w:rsid w:val="6C602858"/>
    <w:rsid w:val="6C957808"/>
    <w:rsid w:val="6D2C5D7C"/>
    <w:rsid w:val="6D5C4743"/>
    <w:rsid w:val="6D9228B2"/>
    <w:rsid w:val="6DBD0CB4"/>
    <w:rsid w:val="6DDD5884"/>
    <w:rsid w:val="6E445903"/>
    <w:rsid w:val="6E775B93"/>
    <w:rsid w:val="6EBB6A61"/>
    <w:rsid w:val="6F6626A5"/>
    <w:rsid w:val="6F7B1032"/>
    <w:rsid w:val="6F9E60AB"/>
    <w:rsid w:val="70285AD0"/>
    <w:rsid w:val="702F1769"/>
    <w:rsid w:val="711E7C04"/>
    <w:rsid w:val="71634CE3"/>
    <w:rsid w:val="71DA3BA2"/>
    <w:rsid w:val="71FC33C7"/>
    <w:rsid w:val="721455EC"/>
    <w:rsid w:val="723C68E2"/>
    <w:rsid w:val="72576F6B"/>
    <w:rsid w:val="72A746B3"/>
    <w:rsid w:val="730660B4"/>
    <w:rsid w:val="730D5FC1"/>
    <w:rsid w:val="741A25CC"/>
    <w:rsid w:val="743604A2"/>
    <w:rsid w:val="744A3547"/>
    <w:rsid w:val="74B204D2"/>
    <w:rsid w:val="74C67C88"/>
    <w:rsid w:val="75312251"/>
    <w:rsid w:val="75415BD0"/>
    <w:rsid w:val="7627467C"/>
    <w:rsid w:val="768E2F5F"/>
    <w:rsid w:val="76C375E1"/>
    <w:rsid w:val="77020109"/>
    <w:rsid w:val="782F3180"/>
    <w:rsid w:val="788039DC"/>
    <w:rsid w:val="78A05677"/>
    <w:rsid w:val="78C733B9"/>
    <w:rsid w:val="790C1713"/>
    <w:rsid w:val="7937339C"/>
    <w:rsid w:val="79A13A15"/>
    <w:rsid w:val="79B06D4D"/>
    <w:rsid w:val="79C0442E"/>
    <w:rsid w:val="79E32474"/>
    <w:rsid w:val="7AAD21FD"/>
    <w:rsid w:val="7ABD649B"/>
    <w:rsid w:val="7B29035B"/>
    <w:rsid w:val="7BB36361"/>
    <w:rsid w:val="7BF75125"/>
    <w:rsid w:val="7C0348B4"/>
    <w:rsid w:val="7C3C5E6C"/>
    <w:rsid w:val="7C5A18AA"/>
    <w:rsid w:val="7C7360D3"/>
    <w:rsid w:val="7C91400A"/>
    <w:rsid w:val="7CB817AA"/>
    <w:rsid w:val="7D315FAB"/>
    <w:rsid w:val="7D7D3338"/>
    <w:rsid w:val="7D950AF5"/>
    <w:rsid w:val="7D9E349C"/>
    <w:rsid w:val="7DCE07A6"/>
    <w:rsid w:val="7E095253"/>
    <w:rsid w:val="7EBF45FA"/>
    <w:rsid w:val="7EE31E26"/>
    <w:rsid w:val="7F930A7B"/>
    <w:rsid w:val="7FAD3B85"/>
    <w:rsid w:val="7FD11022"/>
    <w:rsid w:val="CBF6E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3">
    <w:name w:val="Normal Indent"/>
    <w:basedOn w:val="1"/>
    <w:qFormat/>
    <w:uiPriority w:val="0"/>
    <w:pPr>
      <w:ind w:firstLine="540"/>
    </w:pPr>
    <w:rPr>
      <w:rFonts w:eastAsia="宋体"/>
      <w:kern w:val="2"/>
      <w:sz w:val="28"/>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2021-08-13T22:36:00Z</dcterms:created>
  <dc:creator>沙冬青</dc:creator>
  <cp:lastModifiedBy>kylin</cp:lastModifiedBy>
  <cp:lastPrinted>2021-12-06T22:45:00Z</cp:lastPrinted>
  <dcterms:modified xsi:type="dcterms:W3CDTF">2023-10-31T11:08:35Z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1F5407E459274816BBBF0E689AE0FBBD</vt:lpwstr>
  </property>
</Properties>
</file>