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031E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napToGrid w:val="0"/>
          <w:color w:val="000000"/>
          <w:kern w:val="0"/>
          <w:sz w:val="32"/>
          <w:szCs w:val="24"/>
          <w:lang w:val="en-US" w:eastAsia="zh-CN"/>
        </w:rPr>
      </w:pPr>
      <w:r>
        <w:rPr>
          <w:rFonts w:hint="eastAsia" w:ascii="黑体" w:hAnsi="黑体" w:eastAsia="黑体" w:cs="黑体"/>
          <w:b w:val="0"/>
          <w:bCs w:val="0"/>
          <w:snapToGrid w:val="0"/>
          <w:color w:val="000000"/>
          <w:kern w:val="0"/>
          <w:sz w:val="32"/>
          <w:szCs w:val="24"/>
          <w:lang w:val="en-US" w:eastAsia="zh-CN"/>
        </w:rPr>
        <w:t>附件</w:t>
      </w:r>
    </w:p>
    <w:p w14:paraId="45D1E4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Arial Unicode MS" w:cs="Times New Roman"/>
          <w:sz w:val="44"/>
          <w:szCs w:val="44"/>
          <w:lang w:val="en-US" w:eastAsia="zh-CN"/>
        </w:rPr>
      </w:pPr>
      <w:r>
        <w:rPr>
          <w:rFonts w:hint="eastAsia" w:ascii="Times New Roman" w:hAnsi="Times New Roman" w:eastAsia="Arial Unicode MS" w:cs="Times New Roman"/>
          <w:sz w:val="44"/>
          <w:szCs w:val="44"/>
          <w:lang w:val="en-US" w:eastAsia="zh-CN"/>
        </w:rPr>
        <w:t>大武口区</w:t>
      </w:r>
      <w:r>
        <w:rPr>
          <w:rFonts w:hint="default" w:ascii="Times New Roman" w:hAnsi="Times New Roman" w:eastAsia="Arial Unicode MS" w:cs="Times New Roman"/>
          <w:sz w:val="44"/>
          <w:szCs w:val="44"/>
          <w:lang w:val="en-US" w:eastAsia="zh-CN"/>
        </w:rPr>
        <w:t>第二轮土地承包到期后再延长30年</w:t>
      </w:r>
    </w:p>
    <w:p w14:paraId="76C3A49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Arial Unicode MS" w:cs="Times New Roman"/>
          <w:sz w:val="44"/>
          <w:szCs w:val="44"/>
          <w:lang w:val="en-US" w:eastAsia="zh-CN"/>
        </w:rPr>
      </w:pPr>
      <w:r>
        <w:rPr>
          <w:rFonts w:hint="default" w:ascii="Times New Roman" w:hAnsi="Times New Roman" w:eastAsia="Arial Unicode MS" w:cs="Times New Roman"/>
          <w:sz w:val="44"/>
          <w:szCs w:val="44"/>
          <w:lang w:val="en-US" w:eastAsia="zh-CN"/>
        </w:rPr>
        <w:t>整</w:t>
      </w:r>
      <w:r>
        <w:rPr>
          <w:rFonts w:hint="eastAsia" w:ascii="Times New Roman" w:hAnsi="Times New Roman" w:eastAsia="Arial Unicode MS" w:cs="Times New Roman"/>
          <w:sz w:val="44"/>
          <w:szCs w:val="44"/>
          <w:lang w:val="en-US" w:eastAsia="zh-CN"/>
        </w:rPr>
        <w:t>区</w:t>
      </w:r>
      <w:r>
        <w:rPr>
          <w:rFonts w:hint="default" w:ascii="Times New Roman" w:hAnsi="Times New Roman" w:eastAsia="Arial Unicode MS" w:cs="Times New Roman"/>
          <w:sz w:val="44"/>
          <w:szCs w:val="44"/>
          <w:lang w:val="en-US" w:eastAsia="zh-CN"/>
        </w:rPr>
        <w:t>试点工作方案</w:t>
      </w:r>
    </w:p>
    <w:p w14:paraId="4E9B97C9">
      <w:pPr>
        <w:pStyle w:val="4"/>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color w:val="000000" w:themeColor="text1"/>
          <w14:textFill>
            <w14:solidFill>
              <w14:schemeClr w14:val="tx1"/>
            </w14:solidFill>
          </w14:textFill>
        </w:rPr>
      </w:pPr>
    </w:p>
    <w:p w14:paraId="42D7B94E">
      <w:pPr>
        <w:pStyle w:val="10"/>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rPr>
          <w:rFonts w:hint="default" w:ascii="仿宋_GB2312" w:hAnsi="宋体" w:eastAsia="仿宋_GB2312" w:cs="仿宋_GB2312"/>
          <w:color w:val="000000"/>
          <w:sz w:val="31"/>
          <w:szCs w:val="31"/>
          <w:lang w:eastAsia="zh-CN"/>
        </w:rPr>
      </w:pPr>
      <w:r>
        <w:rPr>
          <w:rFonts w:hint="default" w:ascii="仿宋_GB2312" w:hAnsi="宋体" w:eastAsia="仿宋_GB2312" w:cs="仿宋_GB2312"/>
          <w:color w:val="000000"/>
          <w:sz w:val="31"/>
          <w:szCs w:val="31"/>
          <w:lang w:eastAsia="zh-CN"/>
        </w:rPr>
        <w:t>为全面贯彻《中共中央 国务院印发关于保持土地承包关系稳定并长久不变的意见》</w:t>
      </w:r>
      <w:r>
        <w:rPr>
          <w:rFonts w:hint="default" w:ascii="仿宋_GB2312" w:hAnsi="宋体" w:eastAsia="仿宋_GB2312" w:cs="仿宋_GB2312"/>
          <w:color w:val="000000"/>
          <w:sz w:val="31"/>
          <w:szCs w:val="31"/>
          <w:lang w:val="en-US" w:eastAsia="zh-CN"/>
        </w:rPr>
        <w:t>和</w:t>
      </w:r>
      <w:r>
        <w:rPr>
          <w:rFonts w:hint="default" w:ascii="仿宋_GB2312" w:hAnsi="宋体" w:eastAsia="仿宋_GB2312" w:cs="仿宋_GB2312"/>
          <w:color w:val="000000"/>
          <w:sz w:val="31"/>
          <w:szCs w:val="31"/>
          <w:lang w:eastAsia="zh-CN"/>
        </w:rPr>
        <w:t>《</w:t>
      </w:r>
      <w:r>
        <w:rPr>
          <w:rFonts w:hint="eastAsia" w:ascii="仿宋_GB2312" w:hAnsi="宋体" w:eastAsia="仿宋_GB2312" w:cs="仿宋_GB2312"/>
          <w:color w:val="000000"/>
          <w:sz w:val="31"/>
          <w:szCs w:val="31"/>
          <w:lang w:eastAsia="zh-CN"/>
        </w:rPr>
        <w:t>自治区</w:t>
      </w:r>
      <w:r>
        <w:rPr>
          <w:rFonts w:hint="default" w:ascii="仿宋_GB2312" w:hAnsi="宋体" w:eastAsia="仿宋_GB2312" w:cs="仿宋_GB2312"/>
          <w:color w:val="000000"/>
          <w:sz w:val="31"/>
          <w:szCs w:val="31"/>
          <w:lang w:eastAsia="zh-CN"/>
        </w:rPr>
        <w:t>农业农村</w:t>
      </w:r>
      <w:r>
        <w:rPr>
          <w:rFonts w:hint="eastAsia" w:ascii="仿宋_GB2312" w:hAnsi="宋体" w:eastAsia="仿宋_GB2312" w:cs="仿宋_GB2312"/>
          <w:color w:val="000000"/>
          <w:sz w:val="31"/>
          <w:szCs w:val="31"/>
          <w:lang w:eastAsia="zh-CN"/>
        </w:rPr>
        <w:t>厅</w:t>
      </w:r>
      <w:r>
        <w:rPr>
          <w:rFonts w:hint="default" w:ascii="仿宋_GB2312" w:hAnsi="宋体" w:eastAsia="仿宋_GB2312" w:cs="仿宋_GB2312"/>
          <w:color w:val="000000"/>
          <w:sz w:val="31"/>
          <w:szCs w:val="31"/>
          <w:lang w:eastAsia="zh-CN"/>
        </w:rPr>
        <w:t>关于202</w:t>
      </w:r>
      <w:r>
        <w:rPr>
          <w:rFonts w:hint="eastAsia" w:ascii="仿宋_GB2312" w:hAnsi="宋体" w:eastAsia="仿宋_GB2312" w:cs="仿宋_GB2312"/>
          <w:color w:val="000000"/>
          <w:sz w:val="31"/>
          <w:szCs w:val="31"/>
          <w:lang w:val="en-US" w:eastAsia="zh-CN"/>
        </w:rPr>
        <w:t>5</w:t>
      </w:r>
      <w:r>
        <w:rPr>
          <w:rFonts w:hint="default" w:ascii="仿宋_GB2312" w:hAnsi="宋体" w:eastAsia="仿宋_GB2312" w:cs="仿宋_GB2312"/>
          <w:color w:val="000000"/>
          <w:sz w:val="31"/>
          <w:szCs w:val="31"/>
          <w:lang w:eastAsia="zh-CN"/>
        </w:rPr>
        <w:t>年</w:t>
      </w:r>
      <w:r>
        <w:rPr>
          <w:rFonts w:hint="eastAsia" w:ascii="仿宋_GB2312" w:hAnsi="宋体" w:eastAsia="仿宋_GB2312" w:cs="仿宋_GB2312"/>
          <w:color w:val="000000"/>
          <w:sz w:val="31"/>
          <w:szCs w:val="31"/>
          <w:lang w:eastAsia="zh-CN"/>
        </w:rPr>
        <w:t>第</w:t>
      </w:r>
      <w:r>
        <w:rPr>
          <w:rFonts w:hint="default" w:ascii="仿宋_GB2312" w:hAnsi="宋体" w:eastAsia="仿宋_GB2312" w:cs="仿宋_GB2312"/>
          <w:color w:val="000000"/>
          <w:sz w:val="31"/>
          <w:szCs w:val="31"/>
          <w:lang w:eastAsia="zh-CN"/>
        </w:rPr>
        <w:t>二轮土地承包到期后再延长30 年试点地区的批复》（</w:t>
      </w:r>
      <w:r>
        <w:rPr>
          <w:rFonts w:hint="eastAsia" w:ascii="仿宋_GB2312" w:hAnsi="宋体" w:eastAsia="仿宋_GB2312" w:cs="仿宋_GB2312"/>
          <w:color w:val="000000"/>
          <w:sz w:val="31"/>
          <w:szCs w:val="31"/>
          <w:lang w:eastAsia="zh-CN"/>
        </w:rPr>
        <w:t>宁</w:t>
      </w:r>
      <w:r>
        <w:rPr>
          <w:rFonts w:hint="default" w:ascii="仿宋_GB2312" w:hAnsi="宋体" w:eastAsia="仿宋_GB2312" w:cs="仿宋_GB2312"/>
          <w:color w:val="000000"/>
          <w:sz w:val="31"/>
          <w:szCs w:val="31"/>
          <w:lang w:eastAsia="zh-CN"/>
        </w:rPr>
        <w:t>农</w:t>
      </w:r>
      <w:r>
        <w:rPr>
          <w:rFonts w:hint="eastAsia" w:ascii="仿宋_GB2312" w:hAnsi="宋体" w:eastAsia="仿宋_GB2312" w:cs="仿宋_GB2312"/>
          <w:color w:val="000000"/>
          <w:sz w:val="31"/>
          <w:szCs w:val="31"/>
          <w:lang w:eastAsia="zh-CN"/>
        </w:rPr>
        <w:t>发</w:t>
      </w:r>
      <w:r>
        <w:rPr>
          <w:rFonts w:hint="default" w:ascii="仿宋_GB2312" w:hAnsi="宋体" w:eastAsia="仿宋_GB2312" w:cs="仿宋_GB2312"/>
          <w:color w:val="000000"/>
          <w:sz w:val="31"/>
          <w:szCs w:val="31"/>
          <w:lang w:eastAsia="zh-CN"/>
        </w:rPr>
        <w:t>〔202</w:t>
      </w:r>
      <w:r>
        <w:rPr>
          <w:rFonts w:hint="eastAsia" w:ascii="仿宋_GB2312" w:hAnsi="宋体" w:eastAsia="仿宋_GB2312" w:cs="仿宋_GB2312"/>
          <w:color w:val="000000"/>
          <w:sz w:val="31"/>
          <w:szCs w:val="31"/>
          <w:lang w:val="en-US" w:eastAsia="zh-CN"/>
        </w:rPr>
        <w:t>5</w:t>
      </w:r>
      <w:r>
        <w:rPr>
          <w:rFonts w:hint="default" w:ascii="仿宋_GB2312" w:hAnsi="宋体" w:eastAsia="仿宋_GB2312" w:cs="仿宋_GB2312"/>
          <w:color w:val="000000"/>
          <w:sz w:val="31"/>
          <w:szCs w:val="31"/>
          <w:lang w:eastAsia="zh-CN"/>
        </w:rPr>
        <w:t>〕3</w:t>
      </w:r>
      <w:r>
        <w:rPr>
          <w:rFonts w:hint="eastAsia" w:ascii="仿宋_GB2312" w:hAnsi="宋体" w:eastAsia="仿宋_GB2312" w:cs="仿宋_GB2312"/>
          <w:color w:val="000000"/>
          <w:sz w:val="31"/>
          <w:szCs w:val="31"/>
          <w:lang w:val="en-US" w:eastAsia="zh-CN"/>
        </w:rPr>
        <w:t>5</w:t>
      </w:r>
      <w:r>
        <w:rPr>
          <w:rFonts w:hint="default" w:ascii="仿宋_GB2312" w:hAnsi="宋体" w:eastAsia="仿宋_GB2312" w:cs="仿宋_GB2312"/>
          <w:color w:val="000000"/>
          <w:sz w:val="31"/>
          <w:szCs w:val="31"/>
          <w:lang w:eastAsia="zh-CN"/>
        </w:rPr>
        <w:t>号）精神，确保</w:t>
      </w:r>
      <w:r>
        <w:rPr>
          <w:rFonts w:hint="eastAsia" w:ascii="仿宋_GB2312" w:hAnsi="宋体" w:eastAsia="仿宋_GB2312" w:cs="仿宋_GB2312"/>
          <w:color w:val="000000"/>
          <w:sz w:val="31"/>
          <w:szCs w:val="31"/>
          <w:lang w:eastAsia="zh-CN"/>
        </w:rPr>
        <w:t>大武口区</w:t>
      </w:r>
      <w:r>
        <w:rPr>
          <w:rFonts w:hint="default" w:ascii="仿宋_GB2312" w:hAnsi="宋体" w:eastAsia="仿宋_GB2312" w:cs="仿宋_GB2312"/>
          <w:color w:val="000000"/>
          <w:sz w:val="31"/>
          <w:szCs w:val="31"/>
          <w:lang w:eastAsia="zh-CN"/>
        </w:rPr>
        <w:t>农村土地二轮承包到期后再延长30年试点工作顺利完成，特制定如下试点工作实施方案。</w:t>
      </w:r>
    </w:p>
    <w:p w14:paraId="0A6FF6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napToGrid/>
          <w:color w:val="000000"/>
          <w:kern w:val="2"/>
          <w:sz w:val="32"/>
          <w:szCs w:val="32"/>
          <w:lang w:val="en-US" w:eastAsia="zh-CN"/>
        </w:rPr>
      </w:pPr>
      <w:r>
        <w:rPr>
          <w:rFonts w:hint="default" w:ascii="黑体" w:hAnsi="黑体" w:eastAsia="黑体" w:cs="黑体"/>
          <w:snapToGrid/>
          <w:color w:val="000000"/>
          <w:kern w:val="2"/>
          <w:sz w:val="32"/>
          <w:szCs w:val="32"/>
          <w:lang w:val="en-US" w:eastAsia="zh-CN"/>
        </w:rPr>
        <w:t>一、总体要求</w:t>
      </w:r>
    </w:p>
    <w:p w14:paraId="737B4154">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jc w:val="both"/>
        <w:textAlignment w:val="auto"/>
        <w:rPr>
          <w:rFonts w:hint="default" w:ascii="仿宋_GB2312" w:hAnsi="宋体" w:eastAsia="仿宋_GB2312" w:cs="仿宋_GB2312"/>
          <w:color w:val="000000"/>
          <w:kern w:val="0"/>
          <w:sz w:val="31"/>
          <w:szCs w:val="31"/>
          <w:lang w:val="en-US" w:eastAsia="zh-CN" w:bidi="ar"/>
        </w:rPr>
      </w:pPr>
      <w:r>
        <w:rPr>
          <w:rFonts w:hint="default" w:ascii="楷体_GB2312" w:hAnsi="楷体_GB2312" w:eastAsia="楷体_GB2312" w:cs="楷体_GB2312"/>
          <w:b/>
          <w:bCs/>
          <w:snapToGrid/>
          <w:color w:val="000000"/>
          <w:kern w:val="2"/>
          <w:sz w:val="32"/>
          <w:szCs w:val="32"/>
          <w:lang w:val="en-US" w:eastAsia="zh-CN"/>
        </w:rPr>
        <w:t>（一）</w:t>
      </w:r>
      <w:r>
        <w:rPr>
          <w:rFonts w:hint="eastAsia" w:ascii="楷体_GB2312" w:hAnsi="楷体_GB2312" w:eastAsia="楷体_GB2312" w:cs="楷体_GB2312"/>
          <w:b/>
          <w:bCs/>
          <w:snapToGrid/>
          <w:color w:val="000000"/>
          <w:kern w:val="2"/>
          <w:sz w:val="32"/>
          <w:szCs w:val="32"/>
          <w:lang w:val="en-US" w:eastAsia="zh-CN"/>
        </w:rPr>
        <w:t>继续稳定农户承包地。</w:t>
      </w:r>
      <w:r>
        <w:rPr>
          <w:rFonts w:hint="eastAsia" w:ascii="仿宋_GB2312" w:hAnsi="宋体" w:eastAsia="仿宋_GB2312" w:cs="仿宋_GB2312"/>
          <w:color w:val="000000"/>
          <w:kern w:val="0"/>
          <w:sz w:val="31"/>
          <w:szCs w:val="31"/>
          <w:lang w:val="en-US" w:eastAsia="zh-CN" w:bidi="ar"/>
        </w:rPr>
        <w:t>第二轮土地承包到期后应坚持延包原则，以户为单位开展延包，不得将承包地打乱重分，确保绝大多数农户原有承包地继续保持稳定。依照“大稳定、小调整”的原则，可探索在个别农户间作适当调整，但要依法依规从严掌握。</w:t>
      </w:r>
      <w:r>
        <w:rPr>
          <w:rFonts w:hint="default" w:ascii="仿宋_GB2312" w:hAnsi="宋体" w:eastAsia="仿宋_GB2312" w:cs="仿宋_GB2312"/>
          <w:color w:val="000000"/>
          <w:kern w:val="0"/>
          <w:sz w:val="31"/>
          <w:szCs w:val="31"/>
          <w:lang w:val="en-US" w:eastAsia="zh-CN" w:bidi="ar"/>
        </w:rPr>
        <w:t>调整方案由农民集体民主协商，经本集体经济组织成员会议三分之二以上成员同意，并报镇</w:t>
      </w:r>
      <w:r>
        <w:rPr>
          <w:rFonts w:hint="eastAsia" w:ascii="仿宋_GB2312" w:hAnsi="宋体" w:eastAsia="仿宋_GB2312" w:cs="仿宋_GB2312"/>
          <w:color w:val="000000"/>
          <w:kern w:val="0"/>
          <w:sz w:val="31"/>
          <w:szCs w:val="31"/>
          <w:lang w:val="en-US" w:eastAsia="zh-CN" w:bidi="ar"/>
        </w:rPr>
        <w:t>（街道办事处）</w:t>
      </w:r>
      <w:r>
        <w:rPr>
          <w:rFonts w:hint="default" w:ascii="仿宋_GB2312" w:hAnsi="宋体" w:eastAsia="仿宋_GB2312" w:cs="仿宋_GB2312"/>
          <w:color w:val="000000"/>
          <w:kern w:val="0"/>
          <w:sz w:val="31"/>
          <w:szCs w:val="31"/>
          <w:lang w:val="en-US" w:eastAsia="zh-CN" w:bidi="ar"/>
        </w:rPr>
        <w:t>和</w:t>
      </w:r>
      <w:r>
        <w:rPr>
          <w:rFonts w:hint="eastAsia" w:ascii="仿宋_GB2312" w:hAnsi="宋体" w:eastAsia="仿宋_GB2312" w:cs="仿宋_GB2312"/>
          <w:color w:val="000000"/>
          <w:kern w:val="0"/>
          <w:sz w:val="31"/>
          <w:szCs w:val="31"/>
          <w:lang w:val="en-US" w:eastAsia="zh-CN" w:bidi="ar"/>
        </w:rPr>
        <w:t>区农水局</w:t>
      </w:r>
      <w:r>
        <w:rPr>
          <w:rFonts w:hint="default" w:ascii="仿宋_GB2312" w:hAnsi="宋体" w:eastAsia="仿宋_GB2312" w:cs="仿宋_GB2312"/>
          <w:color w:val="000000"/>
          <w:kern w:val="0"/>
          <w:sz w:val="31"/>
          <w:szCs w:val="31"/>
          <w:lang w:val="en-US" w:eastAsia="zh-CN" w:bidi="ar"/>
        </w:rPr>
        <w:t>等行政主管部门批准</w:t>
      </w:r>
      <w:r>
        <w:rPr>
          <w:rFonts w:hint="eastAsia" w:ascii="仿宋_GB2312" w:hAnsi="宋体"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进入新的承包期后，坚持“增人不增地、减人不减地”规定，因家庭成员全部死亡而导致承包方消亡的，发包方应当依法收回承包地，另行发包。</w:t>
      </w:r>
    </w:p>
    <w:p w14:paraId="6B2893E2">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jc w:val="both"/>
        <w:textAlignment w:val="auto"/>
        <w:rPr>
          <w:rFonts w:hint="default" w:ascii="仿宋_GB2312" w:hAnsi="宋体" w:eastAsia="仿宋_GB2312" w:cs="仿宋_GB2312"/>
          <w:color w:val="000000"/>
          <w:kern w:val="0"/>
          <w:sz w:val="31"/>
          <w:szCs w:val="31"/>
          <w:lang w:val="en-US" w:eastAsia="zh-CN" w:bidi="ar"/>
        </w:rPr>
      </w:pPr>
      <w:r>
        <w:rPr>
          <w:rFonts w:hint="default" w:ascii="楷体_GB2312" w:hAnsi="楷体_GB2312" w:eastAsia="楷体_GB2312" w:cs="楷体_GB2312"/>
          <w:b/>
          <w:bCs/>
          <w:snapToGrid/>
          <w:color w:val="000000"/>
          <w:kern w:val="2"/>
          <w:sz w:val="32"/>
          <w:szCs w:val="32"/>
          <w:lang w:val="en-US" w:eastAsia="zh-CN"/>
        </w:rPr>
        <w:t>（二）保障村集体经济组织成员</w:t>
      </w:r>
      <w:r>
        <w:rPr>
          <w:rFonts w:hint="eastAsia" w:ascii="楷体_GB2312" w:hAnsi="楷体_GB2312" w:eastAsia="楷体_GB2312" w:cs="楷体_GB2312"/>
          <w:b/>
          <w:bCs/>
          <w:snapToGrid/>
          <w:color w:val="000000"/>
          <w:kern w:val="2"/>
          <w:sz w:val="32"/>
          <w:szCs w:val="32"/>
          <w:lang w:val="en-US" w:eastAsia="zh-CN"/>
        </w:rPr>
        <w:t>及特殊群体</w:t>
      </w:r>
      <w:r>
        <w:rPr>
          <w:rFonts w:hint="default" w:ascii="楷体_GB2312" w:hAnsi="楷体_GB2312" w:eastAsia="楷体_GB2312" w:cs="楷体_GB2312"/>
          <w:b/>
          <w:bCs/>
          <w:snapToGrid/>
          <w:color w:val="000000"/>
          <w:kern w:val="2"/>
          <w:sz w:val="32"/>
          <w:szCs w:val="32"/>
          <w:lang w:val="en-US" w:eastAsia="zh-CN"/>
        </w:rPr>
        <w:t>土地承包权益。</w:t>
      </w:r>
      <w:r>
        <w:rPr>
          <w:rFonts w:hint="default" w:ascii="仿宋_GB2312" w:hAnsi="宋体" w:eastAsia="仿宋_GB2312" w:cs="仿宋_GB2312"/>
          <w:color w:val="000000"/>
          <w:kern w:val="0"/>
          <w:sz w:val="31"/>
          <w:szCs w:val="31"/>
          <w:lang w:val="en-US" w:eastAsia="zh-CN" w:bidi="ar"/>
        </w:rPr>
        <w:t>具有本村集体经济组织成员身份的承包农户家庭成员依法享有土地承包权益，非集体经济组织成员不参与延包。充分保障出嫁、离婚、丧偶妇女和入赘婿等群体的知情权、参与权，做好跨区域协调工作，原则上在居住地参与延包，避免“两头空”、防止“两头占”，依照农村土地承包法、农村集体经济组织法等法律法规维护其合法土地承包权益。维护进城农户土地承包权益，现阶段不得以退出土地承包权作为农户进城落户的条件。引导支持其按照自愿有偿原则依法在本集体经济组织内转让土地承包经营权或者将承包地交回发包方。</w:t>
      </w:r>
    </w:p>
    <w:p w14:paraId="25C546AC">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default" w:ascii="楷体_GB2312" w:hAnsi="楷体_GB2312" w:eastAsia="楷体_GB2312" w:cs="楷体_GB2312"/>
          <w:b/>
          <w:bCs/>
          <w:snapToGrid/>
          <w:color w:val="000000"/>
          <w:kern w:val="2"/>
          <w:sz w:val="32"/>
          <w:szCs w:val="32"/>
          <w:lang w:val="en-US" w:eastAsia="zh-CN"/>
        </w:rPr>
        <w:t>（三）保障流转土地稳定经营。</w:t>
      </w:r>
      <w:r>
        <w:rPr>
          <w:rFonts w:hint="eastAsia" w:ascii="仿宋_GB2312" w:hAnsi="宋体" w:eastAsia="仿宋_GB2312" w:cs="仿宋_GB2312"/>
          <w:color w:val="000000"/>
          <w:kern w:val="0"/>
          <w:sz w:val="31"/>
          <w:szCs w:val="31"/>
          <w:lang w:val="en-US" w:eastAsia="zh-CN" w:bidi="ar"/>
        </w:rPr>
        <w:t>延包试点不得随意改变集体所有权界限，不得推倒重来、打乱重分，不得回避矛盾搞“一延了之”，发挥好农村集体经济组织协调作用，在尊重农民意愿前提下，引导承包农户和受让方充分协商，通过合同约定等方式明确延期后土地续租事宜，以稳定经营主体经营预期，依法保障流转双方合法权益。对流转土地，坚决遏制“非农化”、有效防止“非粮化”。</w:t>
      </w:r>
    </w:p>
    <w:p w14:paraId="37D232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napToGrid/>
          <w:color w:val="000000"/>
          <w:kern w:val="2"/>
          <w:sz w:val="32"/>
          <w:szCs w:val="32"/>
          <w:lang w:val="en-US" w:eastAsia="zh-CN"/>
        </w:rPr>
      </w:pPr>
      <w:r>
        <w:rPr>
          <w:rFonts w:hint="default" w:ascii="黑体" w:hAnsi="黑体" w:eastAsia="黑体" w:cs="黑体"/>
          <w:snapToGrid/>
          <w:color w:val="000000"/>
          <w:kern w:val="2"/>
          <w:sz w:val="32"/>
          <w:szCs w:val="32"/>
          <w:lang w:val="en-US" w:eastAsia="zh-CN"/>
        </w:rPr>
        <w:t>二、试点</w:t>
      </w:r>
      <w:r>
        <w:rPr>
          <w:rFonts w:hint="eastAsia" w:ascii="黑体" w:hAnsi="黑体" w:eastAsia="黑体" w:cs="黑体"/>
          <w:snapToGrid/>
          <w:color w:val="000000"/>
          <w:kern w:val="2"/>
          <w:sz w:val="32"/>
          <w:szCs w:val="32"/>
          <w:lang w:val="en-US" w:eastAsia="zh-CN"/>
        </w:rPr>
        <w:t>基本情况、</w:t>
      </w:r>
      <w:r>
        <w:rPr>
          <w:rFonts w:hint="default" w:ascii="黑体" w:hAnsi="黑体" w:eastAsia="黑体" w:cs="黑体"/>
          <w:snapToGrid/>
          <w:color w:val="000000"/>
          <w:kern w:val="2"/>
          <w:sz w:val="32"/>
          <w:szCs w:val="32"/>
          <w:lang w:val="en-US" w:eastAsia="zh-CN"/>
        </w:rPr>
        <w:t>范围及目标任务</w:t>
      </w:r>
    </w:p>
    <w:p w14:paraId="3535B887">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jc w:val="both"/>
        <w:textAlignment w:val="auto"/>
        <w:rPr>
          <w:rFonts w:hint="default" w:ascii="仿宋_GB2312" w:hAnsi="宋体" w:eastAsia="仿宋_GB2312" w:cs="仿宋_GB2312"/>
          <w:color w:val="000000"/>
          <w:kern w:val="0"/>
          <w:sz w:val="31"/>
          <w:szCs w:val="31"/>
          <w:lang w:val="en-US" w:eastAsia="zh-CN" w:bidi="ar"/>
        </w:rPr>
      </w:pPr>
      <w:r>
        <w:rPr>
          <w:rFonts w:hint="default" w:ascii="楷体_GB2312" w:hAnsi="楷体_GB2312" w:eastAsia="楷体_GB2312" w:cs="楷体_GB2312"/>
          <w:b/>
          <w:bCs/>
          <w:snapToGrid/>
          <w:color w:val="000000"/>
          <w:kern w:val="2"/>
          <w:sz w:val="32"/>
          <w:szCs w:val="32"/>
          <w:lang w:val="en-US" w:eastAsia="zh-CN"/>
        </w:rPr>
        <w:t>（一）试点</w:t>
      </w:r>
      <w:r>
        <w:rPr>
          <w:rFonts w:hint="eastAsia" w:ascii="楷体_GB2312" w:hAnsi="楷体_GB2312" w:eastAsia="楷体_GB2312" w:cs="楷体_GB2312"/>
          <w:b/>
          <w:bCs/>
          <w:snapToGrid/>
          <w:color w:val="000000"/>
          <w:kern w:val="2"/>
          <w:sz w:val="32"/>
          <w:szCs w:val="32"/>
          <w:lang w:val="en-US" w:eastAsia="zh-CN"/>
        </w:rPr>
        <w:t>情况</w:t>
      </w:r>
      <w:r>
        <w:rPr>
          <w:rFonts w:hint="default" w:ascii="楷体_GB2312" w:hAnsi="楷体_GB2312" w:eastAsia="楷体_GB2312" w:cs="楷体_GB2312"/>
          <w:b/>
          <w:bCs/>
          <w:snapToGrid/>
          <w:color w:val="000000"/>
          <w:kern w:val="2"/>
          <w:sz w:val="32"/>
          <w:szCs w:val="32"/>
          <w:lang w:val="en-US" w:eastAsia="zh-CN"/>
        </w:rPr>
        <w:t>及范围。</w:t>
      </w:r>
      <w:r>
        <w:rPr>
          <w:rFonts w:hint="default" w:ascii="仿宋_GB2312" w:hAnsi="宋体" w:eastAsia="仿宋_GB2312" w:cs="仿宋_GB2312"/>
          <w:color w:val="000000"/>
          <w:kern w:val="0"/>
          <w:sz w:val="31"/>
          <w:szCs w:val="31"/>
          <w:lang w:val="en-US" w:eastAsia="zh-CN" w:bidi="ar"/>
        </w:rPr>
        <w:t>大武口区地处宁夏北部，下辖1个国家级高新技术产业开发区、1个镇、10个街道办事处、12个行政村62个村民小组（星海镇，长胜办事处、长兴办事处</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和53个社区居委会。常</w:t>
      </w:r>
      <w:r>
        <w:rPr>
          <w:rFonts w:hint="eastAsia" w:ascii="仿宋_GB2312" w:hAnsi="宋体" w:cs="仿宋_GB2312"/>
          <w:color w:val="000000"/>
          <w:kern w:val="0"/>
          <w:sz w:val="31"/>
          <w:szCs w:val="31"/>
          <w:lang w:val="en-US" w:eastAsia="zh-CN" w:bidi="ar"/>
        </w:rPr>
        <w:t>住</w:t>
      </w:r>
      <w:r>
        <w:rPr>
          <w:rFonts w:hint="default" w:ascii="仿宋_GB2312" w:hAnsi="宋体" w:eastAsia="仿宋_GB2312" w:cs="仿宋_GB2312"/>
          <w:color w:val="000000"/>
          <w:kern w:val="0"/>
          <w:sz w:val="31"/>
          <w:szCs w:val="31"/>
          <w:lang w:val="en-US" w:eastAsia="zh-CN" w:bidi="ar"/>
        </w:rPr>
        <w:t>人口29.83万人，其中农业人口14831户44544人。全区成立10个股份经济合作社，2个经济合作社</w:t>
      </w:r>
      <w:r>
        <w:rPr>
          <w:rFonts w:hint="eastAsia" w:ascii="仿宋_GB2312" w:hAnsi="宋体" w:eastAsia="仿宋_GB2312" w:cs="仿宋_GB2312"/>
          <w:color w:val="000000"/>
          <w:kern w:val="0"/>
          <w:sz w:val="31"/>
          <w:szCs w:val="31"/>
          <w:lang w:val="en-US" w:eastAsia="zh-CN" w:bidi="ar"/>
        </w:rPr>
        <w:t>，农村土地确权</w:t>
      </w:r>
      <w:r>
        <w:rPr>
          <w:rFonts w:hint="default" w:ascii="仿宋_GB2312" w:hAnsi="宋体" w:eastAsia="仿宋_GB2312" w:cs="仿宋_GB2312"/>
          <w:color w:val="000000"/>
          <w:kern w:val="0"/>
          <w:sz w:val="31"/>
          <w:szCs w:val="31"/>
          <w:lang w:val="en-US" w:eastAsia="zh-CN" w:bidi="ar"/>
        </w:rPr>
        <w:t>面积</w:t>
      </w:r>
      <w:r>
        <w:rPr>
          <w:rFonts w:hint="eastAsia" w:ascii="仿宋_GB2312" w:hAnsi="宋体" w:eastAsia="仿宋_GB2312" w:cs="仿宋_GB2312"/>
          <w:color w:val="000000"/>
          <w:kern w:val="0"/>
          <w:sz w:val="31"/>
          <w:szCs w:val="31"/>
          <w:lang w:val="en-US" w:eastAsia="zh-CN" w:bidi="ar"/>
        </w:rPr>
        <w:t>5.5</w:t>
      </w:r>
      <w:r>
        <w:rPr>
          <w:rFonts w:hint="default" w:ascii="仿宋_GB2312" w:hAnsi="宋体" w:eastAsia="仿宋_GB2312" w:cs="仿宋_GB2312"/>
          <w:color w:val="000000"/>
          <w:kern w:val="0"/>
          <w:sz w:val="31"/>
          <w:szCs w:val="31"/>
          <w:lang w:val="en-US" w:eastAsia="zh-CN" w:bidi="ar"/>
        </w:rPr>
        <w:t>万亩，颁证农户总数为6353户。</w:t>
      </w:r>
    </w:p>
    <w:p w14:paraId="46F04614">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jc w:val="both"/>
        <w:textAlignment w:val="auto"/>
        <w:rPr>
          <w:rFonts w:hint="default" w:ascii="仿宋_GB2312" w:hAnsi="宋体" w:eastAsia="仿宋_GB2312" w:cs="仿宋_GB2312"/>
          <w:color w:val="000000"/>
          <w:kern w:val="0"/>
          <w:sz w:val="31"/>
          <w:szCs w:val="31"/>
          <w:lang w:val="en-US" w:eastAsia="zh-CN" w:bidi="ar"/>
        </w:rPr>
      </w:pPr>
      <w:r>
        <w:rPr>
          <w:rFonts w:hint="default" w:ascii="楷体_GB2312" w:hAnsi="楷体_GB2312" w:eastAsia="楷体_GB2312" w:cs="楷体_GB2312"/>
          <w:b/>
          <w:bCs/>
          <w:snapToGrid/>
          <w:color w:val="000000"/>
          <w:kern w:val="2"/>
          <w:sz w:val="32"/>
          <w:szCs w:val="32"/>
          <w:lang w:val="en-US" w:eastAsia="zh-CN"/>
        </w:rPr>
        <w:t>（二）目标任务。</w:t>
      </w:r>
      <w:r>
        <w:rPr>
          <w:rFonts w:hint="default" w:ascii="仿宋_GB2312" w:hAnsi="宋体" w:eastAsia="仿宋_GB2312" w:cs="仿宋_GB2312"/>
          <w:color w:val="000000"/>
          <w:kern w:val="0"/>
          <w:sz w:val="31"/>
          <w:szCs w:val="31"/>
          <w:lang w:val="en-US" w:eastAsia="zh-CN" w:bidi="ar"/>
        </w:rPr>
        <w:t>各镇</w:t>
      </w:r>
      <w:r>
        <w:rPr>
          <w:rFonts w:hint="eastAsia" w:ascii="仿宋_GB2312" w:hAnsi="宋体" w:eastAsia="仿宋_GB2312" w:cs="仿宋_GB2312"/>
          <w:color w:val="000000"/>
          <w:kern w:val="0"/>
          <w:sz w:val="31"/>
          <w:szCs w:val="31"/>
          <w:lang w:val="en-US" w:eastAsia="zh-CN" w:bidi="ar"/>
        </w:rPr>
        <w:t>（街道办事处）</w:t>
      </w:r>
      <w:r>
        <w:rPr>
          <w:rFonts w:hint="default" w:ascii="仿宋_GB2312" w:hAnsi="宋体" w:eastAsia="仿宋_GB2312" w:cs="仿宋_GB2312"/>
          <w:color w:val="000000"/>
          <w:kern w:val="0"/>
          <w:sz w:val="31"/>
          <w:szCs w:val="31"/>
          <w:lang w:val="en-US" w:eastAsia="zh-CN" w:bidi="ar"/>
        </w:rPr>
        <w:t>结合各自实际，全</w:t>
      </w:r>
      <w:r>
        <w:rPr>
          <w:rFonts w:hint="eastAsia" w:ascii="仿宋_GB2312" w:hAnsi="宋体" w:eastAsia="仿宋_GB2312" w:cs="仿宋_GB2312"/>
          <w:color w:val="000000"/>
          <w:kern w:val="0"/>
          <w:sz w:val="31"/>
          <w:szCs w:val="31"/>
          <w:lang w:val="en-US" w:eastAsia="zh-CN" w:bidi="ar"/>
        </w:rPr>
        <w:t>区12个村</w:t>
      </w:r>
      <w:r>
        <w:rPr>
          <w:rFonts w:hint="default" w:ascii="仿宋_GB2312" w:hAnsi="宋体" w:eastAsia="仿宋_GB2312" w:cs="仿宋_GB2312"/>
          <w:color w:val="000000"/>
          <w:kern w:val="0"/>
          <w:sz w:val="31"/>
          <w:szCs w:val="31"/>
          <w:lang w:val="en-US" w:eastAsia="zh-CN" w:bidi="ar"/>
        </w:rPr>
        <w:t>稳步开展第二轮土地承包到期后再延长30年试点工作，完善农村土地承包管理台账，建立农村土地数字化管理平台，健全各项工作管理机制，全面完成全</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延包试点工作，为</w:t>
      </w:r>
      <w:r>
        <w:rPr>
          <w:rFonts w:hint="eastAsia" w:ascii="仿宋_GB2312" w:hAnsi="宋体" w:eastAsia="仿宋_GB2312" w:cs="仿宋_GB2312"/>
          <w:color w:val="000000"/>
          <w:kern w:val="0"/>
          <w:sz w:val="31"/>
          <w:szCs w:val="31"/>
          <w:lang w:val="en-US" w:eastAsia="zh-CN" w:bidi="ar"/>
        </w:rPr>
        <w:t>自治区</w:t>
      </w:r>
      <w:r>
        <w:rPr>
          <w:rFonts w:hint="default" w:ascii="仿宋_GB2312" w:hAnsi="宋体" w:eastAsia="仿宋_GB2312" w:cs="仿宋_GB2312"/>
          <w:color w:val="000000"/>
          <w:kern w:val="0"/>
          <w:sz w:val="31"/>
          <w:szCs w:val="31"/>
          <w:lang w:val="en-US" w:eastAsia="zh-CN" w:bidi="ar"/>
        </w:rPr>
        <w:t>同类地区开展土地延包工作提供可借鉴、可复制的经验做法。</w:t>
      </w:r>
    </w:p>
    <w:p w14:paraId="66A1E7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napToGrid/>
          <w:color w:val="000000"/>
          <w:kern w:val="2"/>
          <w:sz w:val="32"/>
          <w:szCs w:val="32"/>
          <w:lang w:val="en-US" w:eastAsia="zh-CN"/>
        </w:rPr>
      </w:pPr>
      <w:r>
        <w:rPr>
          <w:rFonts w:hint="default" w:ascii="黑体" w:hAnsi="黑体" w:eastAsia="黑体" w:cs="黑体"/>
          <w:snapToGrid/>
          <w:color w:val="000000"/>
          <w:kern w:val="2"/>
          <w:sz w:val="32"/>
          <w:szCs w:val="32"/>
          <w:lang w:val="en-US" w:eastAsia="zh-CN"/>
        </w:rPr>
        <w:t>三、试点内容</w:t>
      </w:r>
    </w:p>
    <w:p w14:paraId="21D7FB5C">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default" w:ascii="楷体_GB2312" w:hAnsi="楷体_GB2312" w:eastAsia="楷体_GB2312" w:cs="楷体_GB2312"/>
          <w:b/>
          <w:bCs/>
          <w:snapToGrid/>
          <w:color w:val="000000"/>
          <w:kern w:val="2"/>
          <w:sz w:val="32"/>
          <w:szCs w:val="32"/>
          <w:lang w:val="en-US" w:eastAsia="zh-CN"/>
        </w:rPr>
        <w:t>（一）摸底调查承包现状。</w:t>
      </w:r>
      <w:r>
        <w:rPr>
          <w:rFonts w:hint="default" w:ascii="仿宋_GB2312" w:hAnsi="宋体" w:eastAsia="仿宋_GB2312" w:cs="仿宋_GB2312"/>
          <w:color w:val="000000"/>
          <w:kern w:val="0"/>
          <w:sz w:val="31"/>
          <w:szCs w:val="31"/>
          <w:lang w:val="en-US" w:eastAsia="zh-CN" w:bidi="ar"/>
        </w:rPr>
        <w:t>主要包括以下内容：一是第二轮土地承包以来家庭承包人口及承包地变化情况。二是整户消亡、全家进城落户、承包户退出以及整户无地等情况。三是承包地确权登记颁证</w:t>
      </w:r>
      <w:r>
        <w:rPr>
          <w:rFonts w:hint="eastAsia" w:ascii="仿宋_GB2312" w:hAnsi="宋体" w:eastAsia="仿宋_GB2312" w:cs="仿宋_GB2312"/>
          <w:color w:val="000000"/>
          <w:kern w:val="0"/>
          <w:sz w:val="31"/>
          <w:szCs w:val="31"/>
          <w:lang w:val="en-US" w:eastAsia="zh-CN" w:bidi="ar"/>
        </w:rPr>
        <w:t>及需要变更</w:t>
      </w:r>
      <w:r>
        <w:rPr>
          <w:rFonts w:hint="default" w:ascii="仿宋_GB2312" w:hAnsi="宋体" w:eastAsia="仿宋_GB2312" w:cs="仿宋_GB2312"/>
          <w:color w:val="000000"/>
          <w:kern w:val="0"/>
          <w:sz w:val="31"/>
          <w:szCs w:val="31"/>
          <w:lang w:val="en-US" w:eastAsia="zh-CN" w:bidi="ar"/>
        </w:rPr>
        <w:t>情况。四是村集体土地利用现状和机动地留用以及农户耕种未进行确权土地等情况。五是农户对延包的意愿及想法。六是存在的矛盾纠纷和历史遗留问题等。</w:t>
      </w:r>
      <w:r>
        <w:rPr>
          <w:rFonts w:hint="eastAsia" w:ascii="仿宋_GB2312" w:hAnsi="宋体" w:eastAsia="仿宋_GB2312" w:cs="仿宋_GB2312"/>
          <w:color w:val="000000"/>
          <w:kern w:val="0"/>
          <w:sz w:val="31"/>
          <w:szCs w:val="31"/>
          <w:lang w:val="en-US" w:eastAsia="zh-CN" w:bidi="ar"/>
        </w:rPr>
        <w:t>七是集体经济组织成员确认情况，尤其是进城落户农民的成员认定情况。</w:t>
      </w:r>
    </w:p>
    <w:p w14:paraId="3F6C88CD">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jc w:val="both"/>
        <w:textAlignment w:val="auto"/>
        <w:rPr>
          <w:rFonts w:hint="default" w:ascii="仿宋_GB2312" w:hAnsi="宋体" w:eastAsia="仿宋_GB2312" w:cs="仿宋_GB2312"/>
          <w:color w:val="000000"/>
          <w:kern w:val="0"/>
          <w:sz w:val="31"/>
          <w:szCs w:val="31"/>
          <w:lang w:val="en-US" w:eastAsia="zh-CN" w:bidi="ar"/>
        </w:rPr>
      </w:pPr>
      <w:r>
        <w:rPr>
          <w:rFonts w:hint="default" w:ascii="楷体_GB2312" w:hAnsi="楷体_GB2312" w:eastAsia="楷体_GB2312" w:cs="楷体_GB2312"/>
          <w:b/>
          <w:bCs/>
          <w:snapToGrid/>
          <w:color w:val="000000"/>
          <w:kern w:val="2"/>
          <w:sz w:val="32"/>
          <w:szCs w:val="32"/>
          <w:lang w:val="en-US" w:eastAsia="zh-CN"/>
        </w:rPr>
        <w:t>（二）探索开展延包工作的一般程序。</w:t>
      </w:r>
      <w:r>
        <w:rPr>
          <w:rFonts w:hint="default" w:ascii="仿宋_GB2312" w:hAnsi="宋体" w:eastAsia="仿宋_GB2312" w:cs="仿宋_GB2312"/>
          <w:color w:val="000000"/>
          <w:kern w:val="0"/>
          <w:sz w:val="31"/>
          <w:szCs w:val="31"/>
          <w:lang w:val="en-US" w:eastAsia="zh-CN" w:bidi="ar"/>
        </w:rPr>
        <w:t>依照《中华人民共和国农村土地承包法》、《农村土地承包合同管理办法》和《第二轮土地承包到期后再延长30年试点工作</w:t>
      </w:r>
      <w:r>
        <w:rPr>
          <w:rFonts w:hint="eastAsia" w:ascii="仿宋_GB2312" w:hAnsi="宋体" w:eastAsia="仿宋_GB2312" w:cs="仿宋_GB2312"/>
          <w:color w:val="000000"/>
          <w:kern w:val="0"/>
          <w:sz w:val="31"/>
          <w:szCs w:val="31"/>
          <w:lang w:val="en-US" w:eastAsia="zh-CN" w:bidi="ar"/>
        </w:rPr>
        <w:t>方案</w:t>
      </w:r>
      <w:r>
        <w:rPr>
          <w:rFonts w:hint="default" w:ascii="仿宋_GB2312" w:hAnsi="宋体" w:eastAsia="仿宋_GB2312" w:cs="仿宋_GB2312"/>
          <w:color w:val="000000"/>
          <w:kern w:val="0"/>
          <w:sz w:val="31"/>
          <w:szCs w:val="31"/>
          <w:lang w:val="en-US" w:eastAsia="zh-CN" w:bidi="ar"/>
        </w:rPr>
        <w:t>》等规定，结合实际，指导试点村探索延包工作的一般程序包括：选举产生延包工作小组、摸底核实、拟定延包方案、核实确认村集体经济组织成员、召开本集体经济组织成员（或代表）会议、讨论通过延包方案、制定重大问题处置办法、提交上级延包领导小组审议批复、组织实施延包方案、开展调查、审核公示（公示期限不少于15天）、签订土地承包合同。在此基础上，完善农村土地承包数据</w:t>
      </w:r>
      <w:r>
        <w:rPr>
          <w:rFonts w:hint="default" w:ascii="Times New Roman" w:hAnsi="Times New Roman" w:eastAsia="仿宋_GB2312" w:cs="Times New Roman"/>
          <w:color w:val="000000" w:themeColor="text1"/>
          <w:szCs w:val="21"/>
          <w14:textFill>
            <w14:solidFill>
              <w14:schemeClr w14:val="tx1"/>
            </w14:solidFill>
          </w14:textFill>
        </w:rPr>
        <w:t>库管理系统、</w:t>
      </w:r>
      <w:r>
        <w:rPr>
          <w:rFonts w:hint="default" w:ascii="仿宋_GB2312" w:hAnsi="宋体" w:eastAsia="仿宋_GB2312" w:cs="仿宋_GB2312"/>
          <w:color w:val="000000"/>
          <w:kern w:val="0"/>
          <w:sz w:val="31"/>
          <w:szCs w:val="31"/>
          <w:lang w:val="en-US" w:eastAsia="zh-CN" w:bidi="ar"/>
        </w:rPr>
        <w:t>农村土地承包经营权登记簿、做好土地承包合同管理与不动产统一登记有序衔接。建立农村土地承包合同信息与不动产统一登记信息、征地信息等互通共享机制。土地承包</w:t>
      </w:r>
      <w:r>
        <w:rPr>
          <w:rFonts w:hint="eastAsia" w:ascii="仿宋_GB2312" w:hAnsi="宋体" w:eastAsia="仿宋_GB2312" w:cs="仿宋_GB2312"/>
          <w:color w:val="000000"/>
          <w:kern w:val="0"/>
          <w:sz w:val="31"/>
          <w:szCs w:val="31"/>
          <w:lang w:val="en-US" w:eastAsia="zh-CN" w:bidi="ar"/>
        </w:rPr>
        <w:t>关系</w:t>
      </w:r>
      <w:r>
        <w:rPr>
          <w:rFonts w:hint="default" w:ascii="仿宋_GB2312" w:hAnsi="宋体" w:eastAsia="仿宋_GB2312" w:cs="仿宋_GB2312"/>
          <w:color w:val="000000"/>
          <w:kern w:val="0"/>
          <w:sz w:val="31"/>
          <w:szCs w:val="31"/>
          <w:lang w:val="en-US" w:eastAsia="zh-CN" w:bidi="ar"/>
        </w:rPr>
        <w:t>直接顺延的，已颁发的土地承包权利证书在新的承包期继续有效且不变不换，依据承包合同记载的信息办理登记，在原农村土地承包经营权证上标注记载，加盖不动产登记专用章。对</w:t>
      </w:r>
      <w:r>
        <w:rPr>
          <w:rFonts w:hint="eastAsia" w:ascii="仿宋_GB2312" w:hAnsi="宋体" w:eastAsia="仿宋_GB2312" w:cs="仿宋_GB2312"/>
          <w:color w:val="000000"/>
          <w:kern w:val="0"/>
          <w:sz w:val="31"/>
          <w:szCs w:val="31"/>
          <w:lang w:val="en-US" w:eastAsia="zh-CN" w:bidi="ar"/>
        </w:rPr>
        <w:t>新确权、变更（注销）</w:t>
      </w:r>
      <w:r>
        <w:rPr>
          <w:rFonts w:hint="default" w:ascii="仿宋_GB2312" w:hAnsi="宋体" w:eastAsia="仿宋_GB2312" w:cs="仿宋_GB2312"/>
          <w:color w:val="000000"/>
          <w:kern w:val="0"/>
          <w:sz w:val="31"/>
          <w:szCs w:val="31"/>
          <w:lang w:val="en-US" w:eastAsia="zh-CN" w:bidi="ar"/>
        </w:rPr>
        <w:t>的，</w:t>
      </w:r>
      <w:r>
        <w:rPr>
          <w:rFonts w:hint="eastAsia" w:ascii="仿宋_GB2312" w:hAnsi="宋体" w:eastAsia="仿宋_GB2312" w:cs="仿宋_GB2312"/>
          <w:color w:val="000000"/>
          <w:kern w:val="0"/>
          <w:sz w:val="31"/>
          <w:szCs w:val="31"/>
          <w:lang w:val="en-US" w:eastAsia="zh-CN" w:bidi="ar"/>
        </w:rPr>
        <w:t>颁发新证</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同时</w:t>
      </w:r>
      <w:r>
        <w:rPr>
          <w:rFonts w:hint="default" w:ascii="仿宋_GB2312" w:hAnsi="宋体" w:eastAsia="仿宋_GB2312" w:cs="仿宋_GB2312"/>
          <w:color w:val="000000"/>
          <w:kern w:val="0"/>
          <w:sz w:val="31"/>
          <w:szCs w:val="31"/>
          <w:lang w:val="en-US" w:eastAsia="zh-CN" w:bidi="ar"/>
        </w:rPr>
        <w:t>加强档案管理。延包中形成的对国家、社会和个人有保存价值的文字、图表、声像、数据等，区、乡、村分别建立</w:t>
      </w:r>
      <w:r>
        <w:rPr>
          <w:rFonts w:hint="eastAsia" w:ascii="仿宋_GB2312" w:hAnsi="宋体" w:eastAsia="仿宋_GB2312" w:cs="仿宋_GB2312"/>
          <w:color w:val="000000"/>
          <w:kern w:val="0"/>
          <w:sz w:val="31"/>
          <w:szCs w:val="31"/>
          <w:lang w:val="en-US" w:eastAsia="zh-CN" w:bidi="ar"/>
        </w:rPr>
        <w:t>、收集第</w:t>
      </w:r>
      <w:r>
        <w:rPr>
          <w:rFonts w:hint="default" w:ascii="仿宋_GB2312" w:hAnsi="宋体" w:eastAsia="仿宋_GB2312" w:cs="仿宋_GB2312"/>
          <w:color w:val="000000"/>
          <w:kern w:val="0"/>
          <w:sz w:val="31"/>
          <w:szCs w:val="31"/>
          <w:lang w:val="en-US" w:eastAsia="zh-CN" w:bidi="ar"/>
        </w:rPr>
        <w:t>二轮</w:t>
      </w:r>
      <w:r>
        <w:rPr>
          <w:rFonts w:hint="eastAsia" w:ascii="仿宋_GB2312" w:hAnsi="宋体" w:eastAsia="仿宋_GB2312" w:cs="仿宋_GB2312"/>
          <w:color w:val="000000"/>
          <w:kern w:val="0"/>
          <w:sz w:val="31"/>
          <w:szCs w:val="31"/>
          <w:lang w:val="en-US" w:eastAsia="zh-CN" w:bidi="ar"/>
        </w:rPr>
        <w:t>农村土地承包到期</w:t>
      </w:r>
      <w:r>
        <w:rPr>
          <w:rFonts w:hint="default" w:ascii="仿宋_GB2312" w:hAnsi="宋体" w:eastAsia="仿宋_GB2312" w:cs="仿宋_GB2312"/>
          <w:color w:val="000000"/>
          <w:kern w:val="0"/>
          <w:sz w:val="31"/>
          <w:szCs w:val="31"/>
          <w:lang w:val="en-US" w:eastAsia="zh-CN" w:bidi="ar"/>
        </w:rPr>
        <w:t>延包</w:t>
      </w:r>
      <w:r>
        <w:rPr>
          <w:rFonts w:hint="eastAsia" w:ascii="仿宋_GB2312" w:hAnsi="宋体" w:eastAsia="仿宋_GB2312" w:cs="仿宋_GB2312"/>
          <w:color w:val="000000"/>
          <w:kern w:val="0"/>
          <w:sz w:val="31"/>
          <w:szCs w:val="31"/>
          <w:lang w:val="en-US" w:eastAsia="zh-CN" w:bidi="ar"/>
        </w:rPr>
        <w:t>30年</w:t>
      </w:r>
      <w:r>
        <w:rPr>
          <w:rFonts w:hint="default" w:ascii="仿宋_GB2312" w:hAnsi="宋体" w:eastAsia="仿宋_GB2312" w:cs="仿宋_GB2312"/>
          <w:color w:val="000000"/>
          <w:kern w:val="0"/>
          <w:sz w:val="31"/>
          <w:szCs w:val="31"/>
          <w:lang w:val="en-US" w:eastAsia="zh-CN" w:bidi="ar"/>
        </w:rPr>
        <w:t>档案</w:t>
      </w:r>
      <w:r>
        <w:rPr>
          <w:rFonts w:hint="eastAsia" w:ascii="仿宋_GB2312" w:hAnsi="宋体" w:eastAsia="仿宋_GB2312" w:cs="仿宋_GB2312"/>
          <w:color w:val="000000"/>
          <w:kern w:val="0"/>
          <w:sz w:val="31"/>
          <w:szCs w:val="31"/>
          <w:lang w:val="en-US" w:eastAsia="zh-CN" w:bidi="ar"/>
        </w:rPr>
        <w:t>，分级向档案局移交档案，</w:t>
      </w:r>
      <w:r>
        <w:rPr>
          <w:rFonts w:hint="default" w:ascii="仿宋_GB2312" w:hAnsi="宋体" w:eastAsia="仿宋_GB2312" w:cs="仿宋_GB2312"/>
          <w:color w:val="000000"/>
          <w:kern w:val="0"/>
          <w:sz w:val="31"/>
          <w:szCs w:val="31"/>
          <w:lang w:val="en-US" w:eastAsia="zh-CN" w:bidi="ar"/>
        </w:rPr>
        <w:t>档案</w:t>
      </w:r>
      <w:r>
        <w:rPr>
          <w:rFonts w:hint="eastAsia" w:ascii="仿宋_GB2312" w:hAnsi="宋体" w:eastAsia="仿宋_GB2312" w:cs="仿宋_GB2312"/>
          <w:color w:val="000000"/>
          <w:kern w:val="0"/>
          <w:sz w:val="31"/>
          <w:szCs w:val="31"/>
          <w:lang w:val="en-US" w:eastAsia="zh-CN" w:bidi="ar"/>
        </w:rPr>
        <w:t>局加强档案移交工作业务指导，</w:t>
      </w:r>
      <w:r>
        <w:rPr>
          <w:rFonts w:hint="default" w:ascii="仿宋_GB2312" w:hAnsi="宋体" w:eastAsia="仿宋_GB2312" w:cs="仿宋_GB2312"/>
          <w:color w:val="000000"/>
          <w:kern w:val="0"/>
          <w:sz w:val="31"/>
          <w:szCs w:val="31"/>
          <w:lang w:val="en-US" w:eastAsia="zh-CN" w:bidi="ar"/>
        </w:rPr>
        <w:t>镇</w:t>
      </w:r>
      <w:r>
        <w:rPr>
          <w:rFonts w:hint="eastAsia" w:ascii="仿宋_GB2312" w:hAnsi="宋体" w:eastAsia="仿宋_GB2312" w:cs="仿宋_GB2312"/>
          <w:color w:val="000000"/>
          <w:kern w:val="0"/>
          <w:sz w:val="31"/>
          <w:szCs w:val="31"/>
          <w:lang w:val="en-US" w:eastAsia="zh-CN" w:bidi="ar"/>
        </w:rPr>
        <w:t>（街道办事处）</w:t>
      </w:r>
      <w:r>
        <w:rPr>
          <w:rFonts w:hint="default" w:ascii="仿宋_GB2312" w:hAnsi="宋体" w:eastAsia="仿宋_GB2312" w:cs="仿宋_GB2312"/>
          <w:color w:val="000000"/>
          <w:kern w:val="0"/>
          <w:sz w:val="31"/>
          <w:szCs w:val="31"/>
          <w:lang w:val="en-US" w:eastAsia="zh-CN" w:bidi="ar"/>
        </w:rPr>
        <w:t>党委和政府要建立健全有关工作制度，确保农村土地承包档案完整、安全。</w:t>
      </w:r>
    </w:p>
    <w:p w14:paraId="7F565AF7">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（三）试点解决的主要问题。一是探索直接顺延的条件和具体办法；二是对承包地因自然灾害损毁等特殊情形，探索实施“大稳定、小调整”的具体办法；三是探索农户承包地征占后的延包路径；四是探索跨</w:t>
      </w:r>
      <w:r>
        <w:rPr>
          <w:rFonts w:hint="eastAsia" w:ascii="仿宋_GB2312" w:hAnsi="宋体" w:eastAsia="仿宋_GB2312" w:cs="仿宋_GB2312"/>
          <w:color w:val="000000"/>
          <w:kern w:val="0"/>
          <w:sz w:val="31"/>
          <w:szCs w:val="31"/>
          <w:lang w:val="en-US" w:eastAsia="zh-CN" w:bidi="ar"/>
        </w:rPr>
        <w:t>镇（街道办事处）</w:t>
      </w:r>
      <w:r>
        <w:rPr>
          <w:rFonts w:hint="default" w:ascii="仿宋_GB2312" w:hAnsi="宋体" w:eastAsia="仿宋_GB2312" w:cs="仿宋_GB2312"/>
          <w:color w:val="000000"/>
          <w:kern w:val="0"/>
          <w:sz w:val="31"/>
          <w:szCs w:val="31"/>
          <w:lang w:val="en-US" w:eastAsia="zh-CN" w:bidi="ar"/>
        </w:rPr>
        <w:t>、跨村的离婚妇女、外嫁女等特殊群体承包地延包路径；五是探索整户消亡土地收回和发包机制；六是探索土地经营权流转与延包的有效衔接方式；</w:t>
      </w:r>
      <w:r>
        <w:rPr>
          <w:rFonts w:hint="eastAsia" w:ascii="仿宋_GB2312" w:hAnsi="宋体" w:eastAsia="仿宋_GB2312" w:cs="仿宋_GB2312"/>
          <w:color w:val="000000"/>
          <w:kern w:val="0"/>
          <w:sz w:val="31"/>
          <w:szCs w:val="31"/>
          <w:lang w:val="en-US" w:eastAsia="zh-CN" w:bidi="ar"/>
        </w:rPr>
        <w:t>七</w:t>
      </w:r>
      <w:r>
        <w:rPr>
          <w:rFonts w:hint="default" w:ascii="仿宋_GB2312" w:hAnsi="宋体" w:eastAsia="仿宋_GB2312" w:cs="仿宋_GB2312"/>
          <w:color w:val="000000"/>
          <w:kern w:val="0"/>
          <w:sz w:val="31"/>
          <w:szCs w:val="31"/>
          <w:lang w:val="en-US" w:eastAsia="zh-CN" w:bidi="ar"/>
        </w:rPr>
        <w:t>是探索整区推进人力物力财力保障路径，核算延包工作经费需求，如何有效降低成本等；</w:t>
      </w:r>
      <w:r>
        <w:rPr>
          <w:rFonts w:hint="eastAsia" w:ascii="仿宋_GB2312" w:hAnsi="宋体" w:eastAsia="仿宋_GB2312" w:cs="仿宋_GB2312"/>
          <w:color w:val="000000"/>
          <w:kern w:val="0"/>
          <w:sz w:val="31"/>
          <w:szCs w:val="31"/>
          <w:lang w:val="en-US" w:eastAsia="zh-CN" w:bidi="ar"/>
        </w:rPr>
        <w:t>八</w:t>
      </w:r>
      <w:r>
        <w:rPr>
          <w:rFonts w:hint="default" w:ascii="仿宋_GB2312" w:hAnsi="宋体" w:eastAsia="仿宋_GB2312" w:cs="仿宋_GB2312"/>
          <w:color w:val="000000"/>
          <w:kern w:val="0"/>
          <w:sz w:val="31"/>
          <w:szCs w:val="31"/>
          <w:lang w:val="en-US" w:eastAsia="zh-CN" w:bidi="ar"/>
        </w:rPr>
        <w:t>是探索建立土地承包管理信息化机制，包括土地承包合同网签、土地承包信息数据库更新和日常变更机制；</w:t>
      </w:r>
      <w:r>
        <w:rPr>
          <w:rFonts w:hint="eastAsia" w:ascii="仿宋_GB2312" w:hAnsi="宋体" w:eastAsia="仿宋_GB2312" w:cs="仿宋_GB2312"/>
          <w:color w:val="000000"/>
          <w:kern w:val="0"/>
          <w:sz w:val="31"/>
          <w:szCs w:val="31"/>
          <w:lang w:val="en-US" w:eastAsia="zh-CN" w:bidi="ar"/>
        </w:rPr>
        <w:t>九是</w:t>
      </w:r>
      <w:r>
        <w:rPr>
          <w:rFonts w:hint="default" w:ascii="仿宋_GB2312" w:hAnsi="宋体" w:eastAsia="仿宋_GB2312" w:cs="仿宋_GB2312"/>
          <w:color w:val="000000"/>
          <w:kern w:val="0"/>
          <w:sz w:val="31"/>
          <w:szCs w:val="31"/>
          <w:lang w:val="en-US" w:eastAsia="zh-CN" w:bidi="ar"/>
        </w:rPr>
        <w:t>探索土地承包合同管理与不动产统一登记有序衔接的路径等；</w:t>
      </w:r>
      <w:r>
        <w:rPr>
          <w:rFonts w:hint="eastAsia" w:ascii="仿宋_GB2312" w:hAnsi="宋体" w:eastAsia="仿宋_GB2312" w:cs="仿宋_GB2312"/>
          <w:color w:val="000000"/>
          <w:kern w:val="0"/>
          <w:sz w:val="31"/>
          <w:szCs w:val="31"/>
          <w:lang w:val="en-US" w:eastAsia="zh-CN" w:bidi="ar"/>
        </w:rPr>
        <w:t>十</w:t>
      </w:r>
      <w:r>
        <w:rPr>
          <w:rFonts w:hint="default" w:ascii="仿宋_GB2312" w:hAnsi="宋体" w:eastAsia="仿宋_GB2312" w:cs="仿宋_GB2312"/>
          <w:color w:val="000000"/>
          <w:kern w:val="0"/>
          <w:sz w:val="31"/>
          <w:szCs w:val="31"/>
          <w:lang w:val="en-US" w:eastAsia="zh-CN" w:bidi="ar"/>
        </w:rPr>
        <w:t>是探索土地承包权自愿有偿退出具体办法。</w:t>
      </w:r>
    </w:p>
    <w:p w14:paraId="2B4F6C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napToGrid/>
          <w:color w:val="000000"/>
          <w:kern w:val="2"/>
          <w:sz w:val="32"/>
          <w:szCs w:val="32"/>
          <w:lang w:val="en-US" w:eastAsia="zh-CN"/>
        </w:rPr>
      </w:pPr>
      <w:r>
        <w:rPr>
          <w:rFonts w:hint="default" w:ascii="黑体" w:hAnsi="黑体" w:eastAsia="黑体" w:cs="黑体"/>
          <w:snapToGrid/>
          <w:color w:val="000000"/>
          <w:kern w:val="2"/>
          <w:sz w:val="32"/>
          <w:szCs w:val="32"/>
          <w:lang w:val="en-US" w:eastAsia="zh-CN"/>
        </w:rPr>
        <w:t>四、进度安排</w:t>
      </w:r>
    </w:p>
    <w:p w14:paraId="4116F503">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jc w:val="both"/>
        <w:textAlignment w:val="auto"/>
        <w:rPr>
          <w:rFonts w:hint="default" w:ascii="仿宋_GB2312" w:hAnsi="宋体" w:eastAsia="仿宋_GB2312" w:cs="仿宋_GB2312"/>
          <w:color w:val="000000"/>
          <w:kern w:val="0"/>
          <w:sz w:val="31"/>
          <w:szCs w:val="31"/>
          <w:lang w:val="en-US" w:eastAsia="zh-CN" w:bidi="ar"/>
        </w:rPr>
      </w:pPr>
      <w:r>
        <w:rPr>
          <w:rFonts w:hint="default" w:ascii="楷体_GB2312" w:hAnsi="楷体_GB2312" w:eastAsia="楷体_GB2312" w:cs="楷体_GB2312"/>
          <w:b/>
          <w:bCs/>
          <w:snapToGrid/>
          <w:color w:val="000000"/>
          <w:kern w:val="2"/>
          <w:sz w:val="32"/>
          <w:szCs w:val="32"/>
          <w:lang w:val="en-US" w:eastAsia="zh-CN"/>
        </w:rPr>
        <w:t>（一）准备阶段（202</w:t>
      </w:r>
      <w:r>
        <w:rPr>
          <w:rFonts w:hint="eastAsia" w:ascii="楷体_GB2312" w:hAnsi="楷体_GB2312" w:eastAsia="楷体_GB2312" w:cs="楷体_GB2312"/>
          <w:b/>
          <w:bCs/>
          <w:snapToGrid/>
          <w:color w:val="000000"/>
          <w:kern w:val="2"/>
          <w:sz w:val="32"/>
          <w:szCs w:val="32"/>
          <w:lang w:val="en-US" w:eastAsia="zh-CN"/>
        </w:rPr>
        <w:t>5</w:t>
      </w:r>
      <w:r>
        <w:rPr>
          <w:rFonts w:hint="default" w:ascii="楷体_GB2312" w:hAnsi="楷体_GB2312" w:eastAsia="楷体_GB2312" w:cs="楷体_GB2312"/>
          <w:b/>
          <w:bCs/>
          <w:snapToGrid/>
          <w:color w:val="000000"/>
          <w:kern w:val="2"/>
          <w:sz w:val="32"/>
          <w:szCs w:val="32"/>
          <w:lang w:val="en-US" w:eastAsia="zh-CN"/>
        </w:rPr>
        <w:t>年</w:t>
      </w:r>
      <w:r>
        <w:rPr>
          <w:rFonts w:hint="eastAsia" w:ascii="楷体_GB2312" w:hAnsi="楷体_GB2312" w:eastAsia="楷体_GB2312" w:cs="楷体_GB2312"/>
          <w:b/>
          <w:bCs/>
          <w:snapToGrid/>
          <w:color w:val="000000"/>
          <w:kern w:val="2"/>
          <w:sz w:val="32"/>
          <w:szCs w:val="32"/>
          <w:lang w:val="en-US" w:eastAsia="zh-CN"/>
        </w:rPr>
        <w:t>5</w:t>
      </w:r>
      <w:r>
        <w:rPr>
          <w:rFonts w:hint="default" w:ascii="楷体_GB2312" w:hAnsi="楷体_GB2312" w:eastAsia="楷体_GB2312" w:cs="楷体_GB2312"/>
          <w:b/>
          <w:bCs/>
          <w:snapToGrid/>
          <w:color w:val="000000"/>
          <w:kern w:val="2"/>
          <w:sz w:val="32"/>
          <w:szCs w:val="32"/>
          <w:lang w:val="en-US" w:eastAsia="zh-CN"/>
        </w:rPr>
        <w:t>月—2025年</w:t>
      </w:r>
      <w:r>
        <w:rPr>
          <w:rFonts w:hint="eastAsia" w:ascii="楷体_GB2312" w:hAnsi="楷体_GB2312" w:eastAsia="楷体_GB2312" w:cs="楷体_GB2312"/>
          <w:b/>
          <w:bCs/>
          <w:snapToGrid/>
          <w:color w:val="000000"/>
          <w:kern w:val="2"/>
          <w:sz w:val="32"/>
          <w:szCs w:val="32"/>
          <w:lang w:val="en-US" w:eastAsia="zh-CN"/>
        </w:rPr>
        <w:t>7</w:t>
      </w:r>
      <w:r>
        <w:rPr>
          <w:rFonts w:hint="default" w:ascii="楷体_GB2312" w:hAnsi="楷体_GB2312" w:eastAsia="楷体_GB2312" w:cs="楷体_GB2312"/>
          <w:b/>
          <w:bCs/>
          <w:snapToGrid/>
          <w:color w:val="000000"/>
          <w:kern w:val="2"/>
          <w:sz w:val="32"/>
          <w:szCs w:val="32"/>
          <w:lang w:val="en-US" w:eastAsia="zh-CN"/>
        </w:rPr>
        <w:t>月）。</w:t>
      </w:r>
      <w:r>
        <w:rPr>
          <w:rFonts w:hint="default" w:ascii="仿宋_GB2312" w:hAnsi="宋体" w:eastAsia="仿宋_GB2312" w:cs="仿宋_GB2312"/>
          <w:color w:val="000000"/>
          <w:kern w:val="0"/>
          <w:sz w:val="31"/>
          <w:szCs w:val="31"/>
          <w:lang w:val="en-US" w:eastAsia="zh-CN" w:bidi="ar"/>
        </w:rPr>
        <w:t>制定</w:t>
      </w:r>
      <w:r>
        <w:rPr>
          <w:rFonts w:hint="eastAsia" w:ascii="仿宋_GB2312" w:hAnsi="宋体" w:eastAsia="仿宋_GB2312" w:cs="仿宋_GB2312"/>
          <w:color w:val="000000"/>
          <w:kern w:val="0"/>
          <w:sz w:val="31"/>
          <w:szCs w:val="31"/>
          <w:lang w:val="en-US" w:eastAsia="zh-CN" w:bidi="ar"/>
        </w:rPr>
        <w:t>大武口区</w:t>
      </w:r>
      <w:r>
        <w:rPr>
          <w:rFonts w:hint="default" w:ascii="仿宋_GB2312" w:hAnsi="宋体" w:eastAsia="仿宋_GB2312" w:cs="仿宋_GB2312"/>
          <w:color w:val="000000"/>
          <w:kern w:val="0"/>
          <w:sz w:val="31"/>
          <w:szCs w:val="31"/>
          <w:lang w:val="en-US" w:eastAsia="zh-CN" w:bidi="ar"/>
        </w:rPr>
        <w:t>第二轮土地承包到期后再延长30年整</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试点工作方案及</w:t>
      </w:r>
      <w:r>
        <w:rPr>
          <w:rFonts w:hint="eastAsia" w:ascii="仿宋_GB2312" w:hAnsi="宋体" w:eastAsia="仿宋_GB2312" w:cs="仿宋_GB2312"/>
          <w:color w:val="000000"/>
          <w:kern w:val="0"/>
          <w:sz w:val="31"/>
          <w:szCs w:val="31"/>
          <w:lang w:val="en-US" w:eastAsia="zh-CN" w:bidi="ar"/>
        </w:rPr>
        <w:t>镇（街道办事处）</w:t>
      </w:r>
      <w:r>
        <w:rPr>
          <w:rFonts w:hint="default" w:ascii="仿宋_GB2312" w:hAnsi="宋体" w:eastAsia="仿宋_GB2312" w:cs="仿宋_GB2312"/>
          <w:color w:val="000000"/>
          <w:kern w:val="0"/>
          <w:sz w:val="31"/>
          <w:szCs w:val="31"/>
          <w:lang w:val="en-US" w:eastAsia="zh-CN" w:bidi="ar"/>
        </w:rPr>
        <w:t>延包方案，成立工作机构，召开启动会议。开展宣传培训、摸底核实、核实村集体经济组织成员资格、制定村级延包方案、资金安排、作业服务招标采购等基础性工作。</w:t>
      </w:r>
    </w:p>
    <w:p w14:paraId="64F00506">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jc w:val="both"/>
        <w:textAlignment w:val="auto"/>
        <w:rPr>
          <w:rFonts w:hint="default" w:ascii="仿宋_GB2312" w:hAnsi="宋体" w:eastAsia="仿宋_GB2312" w:cs="仿宋_GB2312"/>
          <w:color w:val="000000"/>
          <w:kern w:val="0"/>
          <w:sz w:val="31"/>
          <w:szCs w:val="31"/>
          <w:lang w:val="en-US" w:eastAsia="zh-CN" w:bidi="ar"/>
        </w:rPr>
      </w:pPr>
      <w:r>
        <w:rPr>
          <w:rFonts w:hint="default" w:ascii="楷体_GB2312" w:hAnsi="楷体_GB2312" w:eastAsia="楷体_GB2312" w:cs="楷体_GB2312"/>
          <w:b/>
          <w:bCs/>
          <w:snapToGrid/>
          <w:color w:val="000000"/>
          <w:kern w:val="2"/>
          <w:sz w:val="32"/>
          <w:szCs w:val="32"/>
          <w:lang w:val="en-US" w:eastAsia="zh-CN"/>
        </w:rPr>
        <w:t>（二）实施阶段（2025年</w:t>
      </w:r>
      <w:r>
        <w:rPr>
          <w:rFonts w:hint="eastAsia" w:ascii="楷体_GB2312" w:hAnsi="楷体_GB2312" w:eastAsia="楷体_GB2312" w:cs="楷体_GB2312"/>
          <w:b/>
          <w:bCs/>
          <w:snapToGrid/>
          <w:color w:val="000000"/>
          <w:kern w:val="2"/>
          <w:sz w:val="32"/>
          <w:szCs w:val="32"/>
          <w:lang w:val="en-US" w:eastAsia="zh-CN"/>
        </w:rPr>
        <w:t>8</w:t>
      </w:r>
      <w:r>
        <w:rPr>
          <w:rFonts w:hint="default" w:ascii="楷体_GB2312" w:hAnsi="楷体_GB2312" w:eastAsia="楷体_GB2312" w:cs="楷体_GB2312"/>
          <w:b/>
          <w:bCs/>
          <w:snapToGrid/>
          <w:color w:val="000000"/>
          <w:kern w:val="2"/>
          <w:sz w:val="32"/>
          <w:szCs w:val="32"/>
          <w:lang w:val="en-US" w:eastAsia="zh-CN"/>
        </w:rPr>
        <w:t>月—</w:t>
      </w:r>
      <w:r>
        <w:rPr>
          <w:rFonts w:hint="eastAsia" w:ascii="楷体_GB2312" w:hAnsi="楷体_GB2312" w:eastAsia="楷体_GB2312" w:cs="楷体_GB2312"/>
          <w:b/>
          <w:bCs/>
          <w:snapToGrid/>
          <w:color w:val="000000"/>
          <w:kern w:val="2"/>
          <w:sz w:val="32"/>
          <w:szCs w:val="32"/>
          <w:lang w:val="en-US" w:eastAsia="zh-CN"/>
        </w:rPr>
        <w:t>2026年6</w:t>
      </w:r>
      <w:r>
        <w:rPr>
          <w:rFonts w:hint="default" w:ascii="楷体_GB2312" w:hAnsi="楷体_GB2312" w:eastAsia="楷体_GB2312" w:cs="楷体_GB2312"/>
          <w:b/>
          <w:bCs/>
          <w:snapToGrid/>
          <w:color w:val="000000"/>
          <w:kern w:val="2"/>
          <w:sz w:val="32"/>
          <w:szCs w:val="32"/>
          <w:lang w:val="en-US" w:eastAsia="zh-CN"/>
        </w:rPr>
        <w:t>月）。</w:t>
      </w:r>
      <w:r>
        <w:rPr>
          <w:rFonts w:hint="default" w:ascii="仿宋_GB2312" w:hAnsi="宋体" w:eastAsia="仿宋_GB2312" w:cs="仿宋_GB2312"/>
          <w:color w:val="000000"/>
          <w:kern w:val="0"/>
          <w:sz w:val="31"/>
          <w:szCs w:val="31"/>
          <w:lang w:val="en-US" w:eastAsia="zh-CN" w:bidi="ar"/>
        </w:rPr>
        <w:t>按照批复的工作方案，组织开展航拍影像图、工作底图绘制、农村土地承包经营权调查指界、农村土地承包纠纷调处、调查结果公示，农户资料收集、调查登记审核确认、延包合同网签，档案数字化处理及归档，数据库更新及信息平台建设，以及不动产证颁发等工作。</w:t>
      </w:r>
    </w:p>
    <w:p w14:paraId="5754668D">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jc w:val="both"/>
        <w:textAlignment w:val="auto"/>
        <w:rPr>
          <w:rFonts w:hint="default" w:ascii="仿宋_GB2312" w:hAnsi="宋体" w:eastAsia="仿宋_GB2312" w:cs="仿宋_GB2312"/>
          <w:color w:val="000000"/>
          <w:kern w:val="0"/>
          <w:sz w:val="31"/>
          <w:szCs w:val="31"/>
          <w:lang w:val="en-US" w:eastAsia="zh-CN" w:bidi="ar"/>
        </w:rPr>
      </w:pPr>
      <w:r>
        <w:rPr>
          <w:rFonts w:hint="default" w:ascii="楷体_GB2312" w:hAnsi="楷体_GB2312" w:eastAsia="楷体_GB2312" w:cs="楷体_GB2312"/>
          <w:b/>
          <w:bCs/>
          <w:snapToGrid/>
          <w:color w:val="000000"/>
          <w:kern w:val="2"/>
          <w:sz w:val="32"/>
          <w:szCs w:val="32"/>
          <w:lang w:val="en-US" w:eastAsia="zh-CN"/>
        </w:rPr>
        <w:t>（三）总结阶段（202</w:t>
      </w:r>
      <w:r>
        <w:rPr>
          <w:rFonts w:hint="eastAsia" w:ascii="楷体_GB2312" w:hAnsi="楷体_GB2312" w:eastAsia="楷体_GB2312" w:cs="楷体_GB2312"/>
          <w:b/>
          <w:bCs/>
          <w:snapToGrid/>
          <w:color w:val="000000"/>
          <w:kern w:val="2"/>
          <w:sz w:val="32"/>
          <w:szCs w:val="32"/>
          <w:lang w:val="en-US" w:eastAsia="zh-CN"/>
        </w:rPr>
        <w:t>6</w:t>
      </w:r>
      <w:r>
        <w:rPr>
          <w:rFonts w:hint="default" w:ascii="楷体_GB2312" w:hAnsi="楷体_GB2312" w:eastAsia="楷体_GB2312" w:cs="楷体_GB2312"/>
          <w:b/>
          <w:bCs/>
          <w:snapToGrid/>
          <w:color w:val="000000"/>
          <w:kern w:val="2"/>
          <w:sz w:val="32"/>
          <w:szCs w:val="32"/>
          <w:lang w:val="en-US" w:eastAsia="zh-CN"/>
        </w:rPr>
        <w:t>年</w:t>
      </w:r>
      <w:r>
        <w:rPr>
          <w:rFonts w:hint="eastAsia" w:ascii="楷体_GB2312" w:hAnsi="楷体_GB2312" w:eastAsia="楷体_GB2312" w:cs="楷体_GB2312"/>
          <w:b/>
          <w:bCs/>
          <w:snapToGrid/>
          <w:color w:val="000000"/>
          <w:kern w:val="2"/>
          <w:sz w:val="32"/>
          <w:szCs w:val="32"/>
          <w:lang w:val="en-US" w:eastAsia="zh-CN"/>
        </w:rPr>
        <w:t>7</w:t>
      </w:r>
      <w:r>
        <w:rPr>
          <w:rFonts w:hint="default" w:ascii="楷体_GB2312" w:hAnsi="楷体_GB2312" w:eastAsia="楷体_GB2312" w:cs="楷体_GB2312"/>
          <w:b/>
          <w:bCs/>
          <w:snapToGrid/>
          <w:color w:val="000000"/>
          <w:kern w:val="2"/>
          <w:sz w:val="32"/>
          <w:szCs w:val="32"/>
          <w:lang w:val="en-US" w:eastAsia="zh-CN"/>
        </w:rPr>
        <w:t>月—12月）。</w:t>
      </w:r>
      <w:r>
        <w:rPr>
          <w:rFonts w:hint="default" w:ascii="仿宋_GB2312" w:hAnsi="宋体" w:eastAsia="仿宋_GB2312" w:cs="仿宋_GB2312"/>
          <w:color w:val="000000"/>
          <w:kern w:val="0"/>
          <w:sz w:val="31"/>
          <w:szCs w:val="31"/>
          <w:lang w:val="en-US" w:eastAsia="zh-CN" w:bidi="ar"/>
        </w:rPr>
        <w:t>认真总结第二轮土地承包到期后再延长30年整</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试点主要做法，提炼工作成效，形成总结报告报延包试点工作领导小组。系统整理归档延包试点资料，汇总提交试点工作成果。</w:t>
      </w:r>
    </w:p>
    <w:p w14:paraId="741D1A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napToGrid/>
          <w:color w:val="000000"/>
          <w:kern w:val="2"/>
          <w:sz w:val="32"/>
          <w:szCs w:val="32"/>
          <w:lang w:val="en-US" w:eastAsia="zh-CN"/>
        </w:rPr>
      </w:pPr>
      <w:r>
        <w:rPr>
          <w:rFonts w:hint="default" w:ascii="黑体" w:hAnsi="黑体" w:eastAsia="黑体" w:cs="黑体"/>
          <w:snapToGrid/>
          <w:color w:val="000000"/>
          <w:kern w:val="2"/>
          <w:sz w:val="32"/>
          <w:szCs w:val="32"/>
          <w:lang w:val="en-US" w:eastAsia="zh-CN"/>
        </w:rPr>
        <w:t>五、保障措施</w:t>
      </w:r>
    </w:p>
    <w:p w14:paraId="6EBA9A17">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jc w:val="both"/>
        <w:textAlignment w:val="auto"/>
        <w:rPr>
          <w:rFonts w:hint="default" w:ascii="仿宋_GB2312" w:hAnsi="宋体" w:eastAsia="仿宋_GB2312" w:cs="仿宋_GB2312"/>
          <w:color w:val="000000"/>
          <w:kern w:val="0"/>
          <w:sz w:val="31"/>
          <w:szCs w:val="31"/>
          <w:lang w:val="en-US" w:eastAsia="zh-CN" w:bidi="ar"/>
        </w:rPr>
      </w:pPr>
      <w:r>
        <w:rPr>
          <w:rFonts w:hint="default" w:ascii="楷体_GB2312" w:hAnsi="楷体_GB2312" w:eastAsia="楷体_GB2312" w:cs="楷体_GB2312"/>
          <w:b/>
          <w:bCs/>
          <w:snapToGrid/>
          <w:color w:val="000000"/>
          <w:kern w:val="2"/>
          <w:sz w:val="32"/>
          <w:szCs w:val="32"/>
          <w:lang w:val="en-US" w:eastAsia="zh-CN"/>
        </w:rPr>
        <w:t>（一）加强组织领导。</w:t>
      </w:r>
      <w:r>
        <w:rPr>
          <w:rFonts w:hint="default" w:ascii="仿宋_GB2312" w:hAnsi="宋体" w:eastAsia="仿宋_GB2312" w:cs="仿宋_GB2312"/>
          <w:color w:val="000000"/>
          <w:kern w:val="0"/>
          <w:sz w:val="31"/>
          <w:szCs w:val="31"/>
          <w:lang w:val="en-US" w:eastAsia="zh-CN" w:bidi="ar"/>
        </w:rPr>
        <w:t>成立由</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委、</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政府主要领导担任双组长，</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委、</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政府分管领导担任副组长，</w:t>
      </w:r>
      <w:r>
        <w:rPr>
          <w:rFonts w:hint="eastAsia" w:ascii="仿宋_GB2312" w:hAnsi="宋体" w:eastAsia="仿宋_GB2312" w:cs="仿宋_GB2312"/>
          <w:color w:val="000000"/>
          <w:kern w:val="0"/>
          <w:sz w:val="31"/>
          <w:szCs w:val="31"/>
          <w:lang w:val="en-US" w:eastAsia="zh-CN" w:bidi="ar"/>
        </w:rPr>
        <w:t>区</w:t>
      </w:r>
      <w:r>
        <w:rPr>
          <w:rFonts w:hint="eastAsia" w:ascii="仿宋_GB2312" w:hAnsi="宋体" w:cs="仿宋_GB2312"/>
          <w:color w:val="000000"/>
          <w:kern w:val="0"/>
          <w:sz w:val="31"/>
          <w:szCs w:val="31"/>
          <w:lang w:val="en-US" w:eastAsia="zh-CN" w:bidi="ar"/>
        </w:rPr>
        <w:t>委</w:t>
      </w:r>
      <w:r>
        <w:rPr>
          <w:rFonts w:hint="default" w:ascii="仿宋_GB2312" w:hAnsi="宋体" w:eastAsia="仿宋_GB2312" w:cs="仿宋_GB2312"/>
          <w:color w:val="000000"/>
          <w:kern w:val="0"/>
          <w:sz w:val="31"/>
          <w:szCs w:val="31"/>
          <w:lang w:val="en-US" w:eastAsia="zh-CN" w:bidi="ar"/>
        </w:rPr>
        <w:t>宣传部、档案局、</w:t>
      </w:r>
      <w:r>
        <w:rPr>
          <w:rFonts w:hint="eastAsia" w:ascii="仿宋_GB2312" w:hAnsi="宋体" w:eastAsia="仿宋_GB2312" w:cs="仿宋_GB2312"/>
          <w:color w:val="000000"/>
          <w:kern w:val="0"/>
          <w:sz w:val="31"/>
          <w:szCs w:val="31"/>
          <w:lang w:val="en-US" w:eastAsia="zh-CN" w:bidi="ar"/>
        </w:rPr>
        <w:t>民政局</w:t>
      </w:r>
      <w:r>
        <w:rPr>
          <w:rFonts w:hint="default" w:ascii="仿宋_GB2312" w:hAnsi="宋体" w:eastAsia="仿宋_GB2312" w:cs="仿宋_GB2312"/>
          <w:color w:val="000000"/>
          <w:kern w:val="0"/>
          <w:sz w:val="31"/>
          <w:szCs w:val="31"/>
          <w:lang w:val="en-US" w:eastAsia="zh-CN" w:bidi="ar"/>
        </w:rPr>
        <w:t>、财政局、自然资源局、</w:t>
      </w:r>
      <w:r>
        <w:rPr>
          <w:rFonts w:hint="eastAsia" w:ascii="仿宋_GB2312" w:hAnsi="宋体" w:eastAsia="仿宋_GB2312" w:cs="仿宋_GB2312"/>
          <w:color w:val="000000"/>
          <w:kern w:val="0"/>
          <w:sz w:val="31"/>
          <w:szCs w:val="31"/>
          <w:lang w:val="en-US" w:eastAsia="zh-CN" w:bidi="ar"/>
        </w:rPr>
        <w:t>农水局</w:t>
      </w:r>
      <w:r>
        <w:rPr>
          <w:rFonts w:hint="default" w:ascii="仿宋_GB2312" w:hAnsi="宋体" w:eastAsia="仿宋_GB2312" w:cs="仿宋_GB2312"/>
          <w:color w:val="000000"/>
          <w:kern w:val="0"/>
          <w:sz w:val="31"/>
          <w:szCs w:val="31"/>
          <w:lang w:val="en-US" w:eastAsia="zh-CN" w:bidi="ar"/>
        </w:rPr>
        <w:t>、妇联和各</w:t>
      </w:r>
      <w:r>
        <w:rPr>
          <w:rFonts w:hint="eastAsia" w:ascii="仿宋_GB2312" w:hAnsi="宋体" w:eastAsia="仿宋_GB2312" w:cs="仿宋_GB2312"/>
          <w:color w:val="000000"/>
          <w:kern w:val="0"/>
          <w:sz w:val="31"/>
          <w:szCs w:val="31"/>
          <w:lang w:val="en-US" w:eastAsia="zh-CN" w:bidi="ar"/>
        </w:rPr>
        <w:t>镇（街道办事处）</w:t>
      </w:r>
      <w:r>
        <w:rPr>
          <w:rFonts w:hint="default" w:ascii="仿宋_GB2312" w:hAnsi="宋体" w:eastAsia="仿宋_GB2312" w:cs="仿宋_GB2312"/>
          <w:color w:val="000000"/>
          <w:kern w:val="0"/>
          <w:sz w:val="31"/>
          <w:szCs w:val="31"/>
          <w:lang w:val="en-US" w:eastAsia="zh-CN" w:bidi="ar"/>
        </w:rPr>
        <w:t>为成员的</w:t>
      </w:r>
      <w:r>
        <w:rPr>
          <w:rFonts w:hint="eastAsia" w:ascii="仿宋_GB2312" w:hAnsi="宋体" w:eastAsia="仿宋_GB2312" w:cs="仿宋_GB2312"/>
          <w:color w:val="000000"/>
          <w:kern w:val="0"/>
          <w:sz w:val="31"/>
          <w:szCs w:val="31"/>
          <w:lang w:val="en-US" w:eastAsia="zh-CN" w:bidi="ar"/>
        </w:rPr>
        <w:t>大武口区</w:t>
      </w:r>
      <w:r>
        <w:rPr>
          <w:rFonts w:hint="default" w:ascii="仿宋_GB2312" w:hAnsi="宋体" w:eastAsia="仿宋_GB2312" w:cs="仿宋_GB2312"/>
          <w:color w:val="000000"/>
          <w:kern w:val="0"/>
          <w:sz w:val="31"/>
          <w:szCs w:val="31"/>
          <w:lang w:val="en-US" w:eastAsia="zh-CN" w:bidi="ar"/>
        </w:rPr>
        <w:t>第二轮土地承包到期后再延长30年整</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试点工作领导小组，建立</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级领导包抓</w:t>
      </w:r>
      <w:r>
        <w:rPr>
          <w:rFonts w:hint="eastAsia" w:ascii="仿宋_GB2312" w:hAnsi="宋体" w:eastAsia="仿宋_GB2312" w:cs="仿宋_GB2312"/>
          <w:color w:val="000000"/>
          <w:kern w:val="0"/>
          <w:sz w:val="31"/>
          <w:szCs w:val="31"/>
          <w:lang w:val="en-US" w:eastAsia="zh-CN" w:bidi="ar"/>
        </w:rPr>
        <w:t>镇（街道办事处）</w:t>
      </w:r>
      <w:r>
        <w:rPr>
          <w:rFonts w:hint="default" w:ascii="仿宋_GB2312" w:hAnsi="宋体" w:eastAsia="仿宋_GB2312" w:cs="仿宋_GB2312"/>
          <w:color w:val="000000"/>
          <w:kern w:val="0"/>
          <w:sz w:val="31"/>
          <w:szCs w:val="31"/>
          <w:lang w:val="en-US" w:eastAsia="zh-CN" w:bidi="ar"/>
        </w:rPr>
        <w:t>延包工作机制。领导小组下设办公室，</w:t>
      </w:r>
      <w:r>
        <w:rPr>
          <w:rFonts w:hint="eastAsia" w:ascii="仿宋_GB2312" w:hAnsi="宋体" w:eastAsia="仿宋_GB2312" w:cs="仿宋_GB2312"/>
          <w:color w:val="000000"/>
          <w:kern w:val="0"/>
          <w:sz w:val="31"/>
          <w:szCs w:val="31"/>
          <w:lang w:val="en-US" w:eastAsia="zh-CN" w:bidi="ar"/>
        </w:rPr>
        <w:t>农水局</w:t>
      </w:r>
      <w:r>
        <w:rPr>
          <w:rFonts w:hint="default" w:ascii="仿宋_GB2312" w:hAnsi="宋体" w:eastAsia="仿宋_GB2312" w:cs="仿宋_GB2312"/>
          <w:color w:val="000000"/>
          <w:kern w:val="0"/>
          <w:sz w:val="31"/>
          <w:szCs w:val="31"/>
          <w:lang w:val="en-US" w:eastAsia="zh-CN" w:bidi="ar"/>
        </w:rPr>
        <w:t>承担领导小组日常工作。成立由</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政府分管领导为组长，宣传部、档案局、</w:t>
      </w:r>
      <w:r>
        <w:rPr>
          <w:rFonts w:hint="eastAsia" w:ascii="仿宋_GB2312" w:hAnsi="宋体" w:eastAsia="仿宋_GB2312" w:cs="仿宋_GB2312"/>
          <w:color w:val="000000"/>
          <w:kern w:val="0"/>
          <w:sz w:val="31"/>
          <w:szCs w:val="31"/>
          <w:lang w:val="en-US" w:eastAsia="zh-CN" w:bidi="ar"/>
        </w:rPr>
        <w:t>民政局</w:t>
      </w:r>
      <w:r>
        <w:rPr>
          <w:rFonts w:hint="default" w:ascii="仿宋_GB2312" w:hAnsi="宋体" w:eastAsia="仿宋_GB2312" w:cs="仿宋_GB2312"/>
          <w:color w:val="000000"/>
          <w:kern w:val="0"/>
          <w:sz w:val="31"/>
          <w:szCs w:val="31"/>
          <w:lang w:val="en-US" w:eastAsia="zh-CN" w:bidi="ar"/>
        </w:rPr>
        <w:t>、财政局、自然资源局、</w:t>
      </w:r>
      <w:r>
        <w:rPr>
          <w:rFonts w:hint="eastAsia" w:ascii="仿宋_GB2312" w:hAnsi="宋体" w:eastAsia="仿宋_GB2312" w:cs="仿宋_GB2312"/>
          <w:color w:val="000000"/>
          <w:kern w:val="0"/>
          <w:sz w:val="31"/>
          <w:szCs w:val="31"/>
          <w:lang w:val="en-US" w:eastAsia="zh-CN" w:bidi="ar"/>
        </w:rPr>
        <w:t>农水局</w:t>
      </w:r>
      <w:r>
        <w:rPr>
          <w:rFonts w:hint="default" w:ascii="仿宋_GB2312" w:hAnsi="宋体" w:eastAsia="仿宋_GB2312" w:cs="仿宋_GB2312"/>
          <w:color w:val="000000"/>
          <w:kern w:val="0"/>
          <w:sz w:val="31"/>
          <w:szCs w:val="31"/>
          <w:lang w:val="en-US" w:eastAsia="zh-CN" w:bidi="ar"/>
        </w:rPr>
        <w:t>、妇联和各镇</w:t>
      </w:r>
      <w:r>
        <w:rPr>
          <w:rFonts w:hint="eastAsia" w:ascii="仿宋_GB2312" w:hAnsi="宋体" w:eastAsia="仿宋_GB2312" w:cs="仿宋_GB2312"/>
          <w:color w:val="000000"/>
          <w:kern w:val="0"/>
          <w:sz w:val="31"/>
          <w:szCs w:val="31"/>
          <w:lang w:val="en-US" w:eastAsia="zh-CN" w:bidi="ar"/>
        </w:rPr>
        <w:t>（街道办事处）</w:t>
      </w:r>
      <w:r>
        <w:rPr>
          <w:rFonts w:hint="default" w:ascii="仿宋_GB2312" w:hAnsi="宋体" w:eastAsia="仿宋_GB2312" w:cs="仿宋_GB2312"/>
          <w:color w:val="000000"/>
          <w:kern w:val="0"/>
          <w:sz w:val="31"/>
          <w:szCs w:val="31"/>
          <w:lang w:val="en-US" w:eastAsia="zh-CN" w:bidi="ar"/>
        </w:rPr>
        <w:t>分管领导和业务负责人为成员的</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级工作专班。</w:t>
      </w:r>
      <w:r>
        <w:rPr>
          <w:rFonts w:hint="eastAsia" w:ascii="仿宋_GB2312" w:hAnsi="宋体" w:eastAsia="仿宋_GB2312" w:cs="仿宋_GB2312"/>
          <w:color w:val="000000"/>
          <w:kern w:val="0"/>
          <w:sz w:val="31"/>
          <w:szCs w:val="31"/>
          <w:lang w:val="en-US" w:eastAsia="zh-CN" w:bidi="ar"/>
        </w:rPr>
        <w:t>每个</w:t>
      </w:r>
      <w:r>
        <w:rPr>
          <w:rFonts w:hint="default" w:ascii="仿宋_GB2312" w:hAnsi="宋体" w:eastAsia="仿宋_GB2312" w:cs="仿宋_GB2312"/>
          <w:color w:val="000000"/>
          <w:kern w:val="0"/>
          <w:sz w:val="31"/>
          <w:szCs w:val="31"/>
          <w:lang w:val="en-US" w:eastAsia="zh-CN" w:bidi="ar"/>
        </w:rPr>
        <w:t>镇</w:t>
      </w:r>
      <w:r>
        <w:rPr>
          <w:rFonts w:hint="eastAsia" w:ascii="仿宋_GB2312" w:hAnsi="宋体" w:eastAsia="仿宋_GB2312" w:cs="仿宋_GB2312"/>
          <w:color w:val="000000"/>
          <w:kern w:val="0"/>
          <w:sz w:val="31"/>
          <w:szCs w:val="31"/>
          <w:lang w:val="en-US" w:eastAsia="zh-CN" w:bidi="ar"/>
        </w:rPr>
        <w:t>（街道办事处）由2名区级工作专班领导包抓第二轮土地承包到期后再延长30年整区试点工作，镇（街道办事处）</w:t>
      </w:r>
      <w:r>
        <w:rPr>
          <w:rFonts w:hint="default" w:ascii="仿宋_GB2312" w:hAnsi="宋体" w:eastAsia="仿宋_GB2312" w:cs="仿宋_GB2312"/>
          <w:color w:val="000000"/>
          <w:kern w:val="0"/>
          <w:sz w:val="31"/>
          <w:szCs w:val="31"/>
          <w:lang w:val="en-US" w:eastAsia="zh-CN" w:bidi="ar"/>
        </w:rPr>
        <w:t>成立党委和政府主要领导任组长的</w:t>
      </w:r>
      <w:r>
        <w:rPr>
          <w:rFonts w:hint="eastAsia" w:ascii="仿宋_GB2312" w:hAnsi="宋体" w:eastAsia="仿宋_GB2312" w:cs="仿宋_GB2312"/>
          <w:color w:val="000000"/>
          <w:kern w:val="0"/>
          <w:sz w:val="31"/>
          <w:szCs w:val="31"/>
          <w:lang w:val="en-US" w:eastAsia="zh-CN" w:bidi="ar"/>
        </w:rPr>
        <w:t>镇（街道办事处）级</w:t>
      </w:r>
      <w:r>
        <w:rPr>
          <w:rFonts w:hint="default" w:ascii="仿宋_GB2312" w:hAnsi="宋体" w:eastAsia="仿宋_GB2312" w:cs="仿宋_GB2312"/>
          <w:color w:val="000000"/>
          <w:kern w:val="0"/>
          <w:sz w:val="31"/>
          <w:szCs w:val="31"/>
          <w:lang w:val="en-US" w:eastAsia="zh-CN" w:bidi="ar"/>
        </w:rPr>
        <w:t>工作领导小组和工作专班</w:t>
      </w:r>
      <w:r>
        <w:rPr>
          <w:rFonts w:hint="eastAsia" w:ascii="仿宋_GB2312" w:hAnsi="宋体" w:eastAsia="仿宋_GB2312" w:cs="仿宋_GB2312"/>
          <w:color w:val="000000"/>
          <w:kern w:val="0"/>
          <w:sz w:val="31"/>
          <w:szCs w:val="31"/>
          <w:lang w:val="en-US" w:eastAsia="zh-CN" w:bidi="ar"/>
        </w:rPr>
        <w:t>，每个村安排1名镇（街道办事处）工作专班干部包抓</w:t>
      </w:r>
      <w:r>
        <w:rPr>
          <w:rFonts w:hint="default" w:ascii="仿宋_GB2312" w:hAnsi="宋体" w:eastAsia="仿宋_GB2312" w:cs="仿宋_GB2312"/>
          <w:color w:val="000000"/>
          <w:kern w:val="0"/>
          <w:sz w:val="31"/>
          <w:szCs w:val="31"/>
          <w:lang w:val="en-US" w:eastAsia="zh-CN" w:bidi="ar"/>
        </w:rPr>
        <w:t>。各村分别成立延包工作小组和调查小组</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充分发挥农村基层党组织领导作用，组织村“两委”成员、派驻干部、包村干部、老党员等积极参与相关工作，充实村组延包工作力量。各镇</w:t>
      </w:r>
      <w:r>
        <w:rPr>
          <w:rFonts w:hint="eastAsia" w:ascii="仿宋_GB2312" w:hAnsi="宋体" w:eastAsia="仿宋_GB2312" w:cs="仿宋_GB2312"/>
          <w:color w:val="000000"/>
          <w:kern w:val="0"/>
          <w:sz w:val="31"/>
          <w:szCs w:val="31"/>
          <w:lang w:val="en-US" w:eastAsia="zh-CN" w:bidi="ar"/>
        </w:rPr>
        <w:t>（街道办事处）</w:t>
      </w:r>
      <w:r>
        <w:rPr>
          <w:rFonts w:hint="default" w:ascii="仿宋_GB2312" w:hAnsi="宋体" w:eastAsia="仿宋_GB2312" w:cs="仿宋_GB2312"/>
          <w:color w:val="000000"/>
          <w:kern w:val="0"/>
          <w:sz w:val="31"/>
          <w:szCs w:val="31"/>
          <w:lang w:val="en-US" w:eastAsia="zh-CN" w:bidi="ar"/>
        </w:rPr>
        <w:t>每月向试点工作领导小组办公室（</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级工作专班）报送工作进展情况、主要做法、存在问题以及相关建议，遇到重大问题及时报告。领导小组</w:t>
      </w:r>
      <w:r>
        <w:rPr>
          <w:rFonts w:hint="eastAsia" w:ascii="仿宋_GB2312" w:hAnsi="宋体" w:eastAsia="仿宋_GB2312" w:cs="仿宋_GB2312"/>
          <w:color w:val="000000"/>
          <w:kern w:val="0"/>
          <w:sz w:val="31"/>
          <w:szCs w:val="31"/>
          <w:lang w:val="en-US" w:eastAsia="zh-CN" w:bidi="ar"/>
        </w:rPr>
        <w:t>及工作专班根据工作进程</w:t>
      </w:r>
      <w:r>
        <w:rPr>
          <w:rFonts w:hint="default" w:ascii="仿宋_GB2312" w:hAnsi="宋体" w:eastAsia="仿宋_GB2312" w:cs="仿宋_GB2312"/>
          <w:color w:val="000000"/>
          <w:kern w:val="0"/>
          <w:sz w:val="31"/>
          <w:szCs w:val="31"/>
          <w:lang w:val="en-US" w:eastAsia="zh-CN" w:bidi="ar"/>
        </w:rPr>
        <w:t>召集联席会，专题研究，统筹解决试点工作中出现的问题，同时加强督导，确保试点工作顺利完成。</w:t>
      </w:r>
    </w:p>
    <w:p w14:paraId="5CA368EC">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jc w:val="both"/>
        <w:textAlignment w:val="auto"/>
        <w:rPr>
          <w:rFonts w:hint="default" w:ascii="仿宋_GB2312" w:hAnsi="宋体" w:eastAsia="仿宋_GB2312" w:cs="仿宋_GB2312"/>
          <w:color w:val="000000"/>
          <w:kern w:val="0"/>
          <w:sz w:val="31"/>
          <w:szCs w:val="31"/>
          <w:lang w:val="en-US" w:eastAsia="zh-CN" w:bidi="ar"/>
        </w:rPr>
      </w:pPr>
      <w:r>
        <w:rPr>
          <w:rFonts w:hint="default" w:ascii="楷体_GB2312" w:hAnsi="楷体_GB2312" w:eastAsia="楷体_GB2312" w:cs="楷体_GB2312"/>
          <w:b/>
          <w:bCs/>
          <w:snapToGrid/>
          <w:color w:val="000000"/>
          <w:kern w:val="2"/>
          <w:sz w:val="32"/>
          <w:szCs w:val="32"/>
          <w:lang w:val="en-US" w:eastAsia="zh-CN"/>
        </w:rPr>
        <w:t>（二）落实工作责任。</w:t>
      </w:r>
      <w:r>
        <w:rPr>
          <w:rFonts w:hint="default" w:ascii="仿宋_GB2312" w:hAnsi="宋体" w:eastAsia="仿宋_GB2312" w:cs="仿宋_GB2312"/>
          <w:color w:val="000000"/>
          <w:kern w:val="0"/>
          <w:sz w:val="31"/>
          <w:szCs w:val="31"/>
          <w:lang w:val="en-US" w:eastAsia="zh-CN" w:bidi="ar"/>
        </w:rPr>
        <w:t>严格落实“</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级领导、部门配合、</w:t>
      </w:r>
      <w:r>
        <w:rPr>
          <w:rFonts w:hint="eastAsia" w:ascii="仿宋_GB2312" w:hAnsi="宋体" w:eastAsia="仿宋_GB2312" w:cs="仿宋_GB2312"/>
          <w:color w:val="000000"/>
          <w:kern w:val="0"/>
          <w:sz w:val="31"/>
          <w:szCs w:val="31"/>
          <w:lang w:val="en-US" w:eastAsia="zh-CN" w:bidi="ar"/>
        </w:rPr>
        <w:t>镇（街道办事处）</w:t>
      </w:r>
      <w:r>
        <w:rPr>
          <w:rFonts w:hint="default" w:ascii="仿宋_GB2312" w:hAnsi="宋体" w:eastAsia="仿宋_GB2312" w:cs="仿宋_GB2312"/>
          <w:color w:val="000000"/>
          <w:kern w:val="0"/>
          <w:sz w:val="31"/>
          <w:szCs w:val="31"/>
          <w:lang w:val="en-US" w:eastAsia="zh-CN" w:bidi="ar"/>
        </w:rPr>
        <w:t>主责、村级主体”的工作机制，稳慎有序推进延包工作。</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级工作领导小组负责研究制定相关配套政策，定期听取工作汇报，分析解决存在的困难和问题，审议</w:t>
      </w:r>
      <w:r>
        <w:rPr>
          <w:rFonts w:hint="eastAsia" w:ascii="仿宋_GB2312" w:hAnsi="宋体" w:eastAsia="仿宋_GB2312" w:cs="仿宋_GB2312"/>
          <w:color w:val="000000"/>
          <w:kern w:val="0"/>
          <w:sz w:val="31"/>
          <w:szCs w:val="31"/>
          <w:lang w:val="en-US" w:eastAsia="zh-CN" w:bidi="ar"/>
        </w:rPr>
        <w:t>镇（街道办事处）</w:t>
      </w:r>
      <w:r>
        <w:rPr>
          <w:rFonts w:hint="default" w:ascii="仿宋_GB2312" w:hAnsi="宋体" w:eastAsia="仿宋_GB2312" w:cs="仿宋_GB2312"/>
          <w:color w:val="000000"/>
          <w:kern w:val="0"/>
          <w:sz w:val="31"/>
          <w:szCs w:val="31"/>
          <w:lang w:val="en-US" w:eastAsia="zh-CN" w:bidi="ar"/>
        </w:rPr>
        <w:t>及各村具体延包方案，确保延包工作顺利开展。领导小组办公室负责统筹协调，组织指导，培训动员，督促落实。档案局负责延包档案监督管理和指导。财政局负责延包工作经费保障落实。妇联负责妇女享有合法土地承包权益。</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农</w:t>
      </w:r>
      <w:r>
        <w:rPr>
          <w:rFonts w:hint="eastAsia" w:ascii="仿宋_GB2312" w:hAnsi="宋体" w:eastAsia="仿宋_GB2312" w:cs="仿宋_GB2312"/>
          <w:color w:val="000000"/>
          <w:kern w:val="0"/>
          <w:sz w:val="31"/>
          <w:szCs w:val="31"/>
          <w:lang w:val="en-US" w:eastAsia="zh-CN" w:bidi="ar"/>
        </w:rPr>
        <w:t>水局</w:t>
      </w:r>
      <w:r>
        <w:rPr>
          <w:rFonts w:hint="default" w:ascii="仿宋_GB2312" w:hAnsi="宋体" w:eastAsia="仿宋_GB2312" w:cs="仿宋_GB2312"/>
          <w:color w:val="000000"/>
          <w:kern w:val="0"/>
          <w:sz w:val="31"/>
          <w:szCs w:val="31"/>
          <w:lang w:val="en-US" w:eastAsia="zh-CN" w:bidi="ar"/>
        </w:rPr>
        <w:t>负责全</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农村土地承包合同管理</w:t>
      </w:r>
      <w:r>
        <w:rPr>
          <w:rFonts w:hint="eastAsia" w:ascii="仿宋_GB2312" w:hAnsi="宋体" w:eastAsia="仿宋_GB2312" w:cs="仿宋_GB2312"/>
          <w:color w:val="000000"/>
          <w:kern w:val="0"/>
          <w:sz w:val="31"/>
          <w:szCs w:val="31"/>
          <w:lang w:val="en-US" w:eastAsia="zh-CN" w:bidi="ar"/>
        </w:rPr>
        <w:t>、政策解释</w:t>
      </w:r>
      <w:r>
        <w:rPr>
          <w:rFonts w:hint="default" w:ascii="仿宋_GB2312" w:hAnsi="宋体" w:eastAsia="仿宋_GB2312" w:cs="仿宋_GB2312"/>
          <w:color w:val="000000"/>
          <w:kern w:val="0"/>
          <w:sz w:val="31"/>
          <w:szCs w:val="31"/>
          <w:lang w:val="en-US" w:eastAsia="zh-CN" w:bidi="ar"/>
        </w:rPr>
        <w:t>及二轮延包业务指导。自然资源部门</w:t>
      </w:r>
      <w:r>
        <w:rPr>
          <w:rFonts w:hint="eastAsia" w:ascii="仿宋_GB2312" w:hAnsi="宋体" w:eastAsia="仿宋_GB2312" w:cs="仿宋_GB2312"/>
          <w:color w:val="000000"/>
          <w:kern w:val="0"/>
          <w:sz w:val="31"/>
          <w:szCs w:val="31"/>
          <w:lang w:val="en-US" w:eastAsia="zh-CN" w:bidi="ar"/>
        </w:rPr>
        <w:t>协调市不动产管理中心</w:t>
      </w:r>
      <w:r>
        <w:rPr>
          <w:rFonts w:hint="default" w:ascii="仿宋_GB2312" w:hAnsi="宋体" w:eastAsia="仿宋_GB2312" w:cs="仿宋_GB2312"/>
          <w:color w:val="000000"/>
          <w:kern w:val="0"/>
          <w:sz w:val="31"/>
          <w:szCs w:val="31"/>
          <w:lang w:val="en-US" w:eastAsia="zh-CN" w:bidi="ar"/>
        </w:rPr>
        <w:t>负责农村土地承包权不动产确权登记颁证、</w:t>
      </w:r>
      <w:r>
        <w:rPr>
          <w:rFonts w:hint="eastAsia" w:ascii="仿宋_GB2312" w:hAnsi="宋体" w:eastAsia="仿宋_GB2312" w:cs="仿宋_GB2312"/>
          <w:color w:val="000000"/>
          <w:kern w:val="0"/>
          <w:sz w:val="31"/>
          <w:szCs w:val="31"/>
          <w:lang w:val="en-US" w:eastAsia="zh-CN" w:bidi="ar"/>
        </w:rPr>
        <w:t>“三调”、</w:t>
      </w:r>
      <w:r>
        <w:rPr>
          <w:rFonts w:hint="default" w:ascii="仿宋_GB2312" w:hAnsi="宋体" w:eastAsia="仿宋_GB2312" w:cs="仿宋_GB2312"/>
          <w:color w:val="000000"/>
          <w:kern w:val="0"/>
          <w:sz w:val="31"/>
          <w:szCs w:val="31"/>
          <w:lang w:val="en-US" w:eastAsia="zh-CN" w:bidi="ar"/>
        </w:rPr>
        <w:t>基本农田</w:t>
      </w:r>
      <w:r>
        <w:rPr>
          <w:rFonts w:hint="eastAsia" w:ascii="仿宋_GB2312" w:hAnsi="宋体" w:eastAsia="仿宋_GB2312" w:cs="仿宋_GB2312"/>
          <w:color w:val="000000"/>
          <w:kern w:val="0"/>
          <w:sz w:val="31"/>
          <w:szCs w:val="31"/>
          <w:lang w:val="en-US" w:eastAsia="zh-CN" w:bidi="ar"/>
        </w:rPr>
        <w:t>、林草地、征用土地数据</w:t>
      </w:r>
      <w:r>
        <w:rPr>
          <w:rFonts w:hint="default" w:ascii="仿宋_GB2312" w:hAnsi="宋体" w:eastAsia="仿宋_GB2312" w:cs="仿宋_GB2312"/>
          <w:color w:val="000000"/>
          <w:kern w:val="0"/>
          <w:sz w:val="31"/>
          <w:szCs w:val="31"/>
          <w:lang w:val="en-US" w:eastAsia="zh-CN" w:bidi="ar"/>
        </w:rPr>
        <w:t>衔接等。</w:t>
      </w:r>
      <w:r>
        <w:rPr>
          <w:rFonts w:hint="eastAsia" w:ascii="仿宋_GB2312" w:hAnsi="宋体" w:eastAsia="仿宋_GB2312" w:cs="仿宋_GB2312"/>
          <w:color w:val="000000"/>
          <w:kern w:val="0"/>
          <w:sz w:val="31"/>
          <w:szCs w:val="31"/>
          <w:lang w:val="en-US" w:eastAsia="zh-CN" w:bidi="ar"/>
        </w:rPr>
        <w:t>其他成员单位按照工作职责做好相关工作。镇（街道办事处）</w:t>
      </w:r>
      <w:r>
        <w:rPr>
          <w:rFonts w:hint="default" w:ascii="仿宋_GB2312" w:hAnsi="宋体" w:eastAsia="仿宋_GB2312" w:cs="仿宋_GB2312"/>
          <w:color w:val="000000"/>
          <w:kern w:val="0"/>
          <w:sz w:val="31"/>
          <w:szCs w:val="31"/>
          <w:lang w:val="en-US" w:eastAsia="zh-CN" w:bidi="ar"/>
        </w:rPr>
        <w:t>负责本辖区内农村土地承包合同管理、二轮延包及确权登记的组织</w:t>
      </w:r>
      <w:r>
        <w:rPr>
          <w:rFonts w:hint="eastAsia" w:ascii="仿宋_GB2312" w:hAnsi="宋体" w:eastAsia="仿宋_GB2312" w:cs="仿宋_GB2312"/>
          <w:color w:val="000000"/>
          <w:kern w:val="0"/>
          <w:sz w:val="31"/>
          <w:szCs w:val="31"/>
          <w:lang w:val="en-US" w:eastAsia="zh-CN" w:bidi="ar"/>
        </w:rPr>
        <w:t>管理</w:t>
      </w:r>
      <w:r>
        <w:rPr>
          <w:rFonts w:hint="default" w:ascii="仿宋_GB2312" w:hAnsi="宋体" w:eastAsia="仿宋_GB2312" w:cs="仿宋_GB2312"/>
          <w:color w:val="000000"/>
          <w:kern w:val="0"/>
          <w:sz w:val="31"/>
          <w:szCs w:val="31"/>
          <w:lang w:val="en-US" w:eastAsia="zh-CN" w:bidi="ar"/>
        </w:rPr>
        <w:t>实施，组织村组实施延包工作，解决土地矛盾纠纷，处置重大问题，维护农村稳定。</w:t>
      </w:r>
      <w:r>
        <w:rPr>
          <w:rFonts w:hint="eastAsia" w:ascii="仿宋_GB2312" w:hAnsi="宋体" w:eastAsia="仿宋_GB2312" w:cs="仿宋_GB2312"/>
          <w:color w:val="000000"/>
          <w:kern w:val="0"/>
          <w:sz w:val="31"/>
          <w:szCs w:val="31"/>
          <w:lang w:val="en-US" w:eastAsia="zh-CN" w:bidi="ar"/>
        </w:rPr>
        <w:t>区镇</w:t>
      </w:r>
      <w:r>
        <w:rPr>
          <w:rFonts w:hint="default" w:ascii="仿宋_GB2312" w:hAnsi="宋体" w:eastAsia="仿宋_GB2312" w:cs="仿宋_GB2312"/>
          <w:color w:val="000000"/>
          <w:kern w:val="0"/>
          <w:sz w:val="31"/>
          <w:szCs w:val="31"/>
          <w:lang w:val="en-US" w:eastAsia="zh-CN" w:bidi="ar"/>
        </w:rPr>
        <w:t>工作专班负责农村土地承包纠纷调处，利用相关数据成果、承包合同、土地证书及现状图等资料，</w:t>
      </w:r>
      <w:r>
        <w:rPr>
          <w:rFonts w:hint="eastAsia" w:ascii="仿宋_GB2312" w:hAnsi="宋体" w:eastAsia="仿宋_GB2312" w:cs="仿宋_GB2312"/>
          <w:color w:val="000000"/>
          <w:kern w:val="0"/>
          <w:sz w:val="31"/>
          <w:szCs w:val="31"/>
          <w:lang w:val="en-US" w:eastAsia="zh-CN" w:bidi="ar"/>
        </w:rPr>
        <w:t>界定</w:t>
      </w:r>
      <w:r>
        <w:rPr>
          <w:rFonts w:hint="default" w:ascii="仿宋_GB2312" w:hAnsi="宋体" w:eastAsia="仿宋_GB2312" w:cs="仿宋_GB2312"/>
          <w:color w:val="000000"/>
          <w:kern w:val="0"/>
          <w:sz w:val="31"/>
          <w:szCs w:val="31"/>
          <w:lang w:val="en-US" w:eastAsia="zh-CN" w:bidi="ar"/>
        </w:rPr>
        <w:t>耕地与林草地、河道地、农村建设用地及工业用地等土地权属重叠不清等历史遗留问题，化解土地承包纠纷；一并解决土地确权登记错误</w:t>
      </w:r>
      <w:r>
        <w:rPr>
          <w:rFonts w:hint="eastAsia" w:ascii="仿宋_GB2312" w:hAnsi="宋体" w:eastAsia="仿宋_GB2312" w:cs="仿宋_GB2312"/>
          <w:color w:val="000000"/>
          <w:kern w:val="0"/>
          <w:sz w:val="31"/>
          <w:szCs w:val="31"/>
          <w:lang w:val="en-US" w:eastAsia="zh-CN" w:bidi="ar"/>
        </w:rPr>
        <w:t>权证丢失等</w:t>
      </w:r>
      <w:r>
        <w:rPr>
          <w:rFonts w:hint="default" w:ascii="仿宋_GB2312" w:hAnsi="宋体" w:eastAsia="仿宋_GB2312" w:cs="仿宋_GB2312"/>
          <w:color w:val="000000"/>
          <w:kern w:val="0"/>
          <w:sz w:val="31"/>
          <w:szCs w:val="31"/>
          <w:lang w:val="en-US" w:eastAsia="zh-CN" w:bidi="ar"/>
        </w:rPr>
        <w:t>问题，引导群众积极配合试点工作。乡村具体负责组织</w:t>
      </w:r>
      <w:r>
        <w:rPr>
          <w:rFonts w:hint="eastAsia" w:ascii="仿宋_GB2312" w:hAnsi="宋体" w:eastAsia="仿宋_GB2312" w:cs="仿宋_GB2312"/>
          <w:color w:val="000000"/>
          <w:kern w:val="0"/>
          <w:sz w:val="31"/>
          <w:szCs w:val="31"/>
          <w:lang w:val="en-US" w:eastAsia="zh-CN" w:bidi="ar"/>
        </w:rPr>
        <w:t>管理</w:t>
      </w:r>
      <w:r>
        <w:rPr>
          <w:rFonts w:hint="default" w:ascii="仿宋_GB2312" w:hAnsi="宋体" w:eastAsia="仿宋_GB2312" w:cs="仿宋_GB2312"/>
          <w:color w:val="000000"/>
          <w:kern w:val="0"/>
          <w:sz w:val="31"/>
          <w:szCs w:val="31"/>
          <w:lang w:val="en-US" w:eastAsia="zh-CN" w:bidi="ar"/>
        </w:rPr>
        <w:t>实施二轮土地延包工作，选举产生延包工作小组和调查小组、开展摸底核实、拟定讨论通过并组织实施延包方案、核实确认集体经济组织成员、制定重大问题处置办法、开展调查、调查结果公示、调查登记审核确认、签订延包合同、管理村级形成延包档案等工作。</w:t>
      </w:r>
    </w:p>
    <w:p w14:paraId="0CE55A47">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（三）保障试点经费。整</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试点工作经费申请上级部门予以补助，剩余部分</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级财政</w:t>
      </w:r>
      <w:r>
        <w:rPr>
          <w:rFonts w:hint="eastAsia" w:ascii="仿宋_GB2312" w:hAnsi="宋体" w:eastAsia="仿宋_GB2312" w:cs="仿宋_GB2312"/>
          <w:color w:val="000000"/>
          <w:kern w:val="0"/>
          <w:sz w:val="31"/>
          <w:szCs w:val="31"/>
          <w:lang w:val="en-US" w:eastAsia="zh-CN" w:bidi="ar"/>
        </w:rPr>
        <w:t>统筹安排</w:t>
      </w:r>
      <w:r>
        <w:rPr>
          <w:rFonts w:hint="default" w:ascii="仿宋_GB2312" w:hAnsi="宋体" w:eastAsia="仿宋_GB2312" w:cs="仿宋_GB2312"/>
          <w:color w:val="000000"/>
          <w:kern w:val="0"/>
          <w:sz w:val="31"/>
          <w:szCs w:val="31"/>
          <w:lang w:val="en-US" w:eastAsia="zh-CN" w:bidi="ar"/>
        </w:rPr>
        <w:t>，确保延包航拍影像图制作、调查测绘作业、宣传、发动、培训、调查指界、审核公示、合同签订、资料印制、档案管理、必要设备以及数据管理系统建设等经费及时足额到位，确保招标采购工作及时进行，以便延包工作按照既定的时间节点推进，同时加强资金使用管理，做到专款专用，不得挤占挪用，涉及乡村两级的工作经费及时拨付到位，保障延包工作顺利开展。</w:t>
      </w:r>
    </w:p>
    <w:p w14:paraId="7F4B257D">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default" w:ascii="楷体_GB2312" w:hAnsi="楷体_GB2312" w:eastAsia="楷体_GB2312" w:cs="楷体_GB2312"/>
          <w:b/>
          <w:bCs/>
          <w:snapToGrid/>
          <w:color w:val="000000"/>
          <w:kern w:val="2"/>
          <w:sz w:val="32"/>
          <w:szCs w:val="32"/>
          <w:lang w:val="en-US" w:eastAsia="zh-CN"/>
        </w:rPr>
        <w:t>（四）加强宣传</w:t>
      </w:r>
      <w:r>
        <w:rPr>
          <w:rFonts w:hint="eastAsia" w:ascii="楷体_GB2312" w:hAnsi="楷体_GB2312" w:eastAsia="楷体_GB2312" w:cs="楷体_GB2312"/>
          <w:b/>
          <w:bCs/>
          <w:snapToGrid/>
          <w:color w:val="000000"/>
          <w:kern w:val="2"/>
          <w:sz w:val="32"/>
          <w:szCs w:val="32"/>
          <w:lang w:val="en-US" w:eastAsia="zh-CN"/>
        </w:rPr>
        <w:t>培训</w:t>
      </w:r>
      <w:r>
        <w:rPr>
          <w:rFonts w:hint="default" w:ascii="楷体_GB2312" w:hAnsi="楷体_GB2312" w:eastAsia="楷体_GB2312" w:cs="楷体_GB2312"/>
          <w:b/>
          <w:bCs/>
          <w:snapToGrid/>
          <w:color w:val="000000"/>
          <w:kern w:val="2"/>
          <w:sz w:val="32"/>
          <w:szCs w:val="32"/>
          <w:lang w:val="en-US" w:eastAsia="zh-CN"/>
        </w:rPr>
        <w:t>。</w:t>
      </w:r>
      <w:r>
        <w:rPr>
          <w:rFonts w:hint="default" w:ascii="仿宋_GB2312" w:hAnsi="宋体" w:eastAsia="仿宋_GB2312" w:cs="仿宋_GB2312"/>
          <w:color w:val="000000"/>
          <w:kern w:val="0"/>
          <w:sz w:val="31"/>
          <w:szCs w:val="31"/>
          <w:lang w:val="en-US" w:eastAsia="zh-CN" w:bidi="ar"/>
        </w:rPr>
        <w:t>加强土地承包法律政策宣传，通过政府网站、广播、电视、新媒体等，采取群众喜闻乐见的方式</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发放宣传资料、召开会议、进村入户等多种形式，使广大农民全面准确了解党和国家的延包政策，将土地延包政策及相关信息传递到户，做到家喻户晓、人人皆知</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营造良好社会氛围。</w:t>
      </w:r>
      <w:r>
        <w:rPr>
          <w:rFonts w:hint="eastAsia" w:ascii="仿宋_GB2312" w:hAnsi="宋体" w:eastAsia="仿宋_GB2312" w:cs="仿宋_GB2312"/>
          <w:color w:val="000000"/>
          <w:kern w:val="0"/>
          <w:sz w:val="31"/>
          <w:szCs w:val="31"/>
          <w:lang w:val="en-US" w:eastAsia="zh-CN" w:bidi="ar"/>
        </w:rPr>
        <w:t>适时召开全区</w:t>
      </w:r>
      <w:r>
        <w:rPr>
          <w:rFonts w:hint="default" w:ascii="仿宋_GB2312" w:hAnsi="宋体" w:eastAsia="仿宋_GB2312" w:cs="仿宋_GB2312"/>
          <w:color w:val="000000"/>
          <w:kern w:val="0"/>
          <w:sz w:val="31"/>
          <w:szCs w:val="31"/>
          <w:lang w:val="en-US" w:eastAsia="zh-CN" w:bidi="ar"/>
        </w:rPr>
        <w:t>第二轮土地承包到期后再延长30年整</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试点工作</w:t>
      </w:r>
      <w:r>
        <w:rPr>
          <w:rFonts w:hint="eastAsia" w:ascii="仿宋_GB2312" w:hAnsi="宋体" w:eastAsia="仿宋_GB2312" w:cs="仿宋_GB2312"/>
          <w:color w:val="000000"/>
          <w:kern w:val="0"/>
          <w:sz w:val="31"/>
          <w:szCs w:val="31"/>
          <w:lang w:val="en-US" w:eastAsia="zh-CN" w:bidi="ar"/>
        </w:rPr>
        <w:t>启动会，以会带训，加强对镇（街道办事处）</w:t>
      </w:r>
      <w:r>
        <w:rPr>
          <w:rFonts w:hint="default" w:ascii="仿宋_GB2312" w:hAnsi="宋体" w:eastAsia="仿宋_GB2312" w:cs="仿宋_GB2312"/>
          <w:color w:val="000000"/>
          <w:kern w:val="0"/>
          <w:sz w:val="31"/>
          <w:szCs w:val="31"/>
          <w:lang w:val="en-US" w:eastAsia="zh-CN" w:bidi="ar"/>
        </w:rPr>
        <w:t>、村、组工作人员业务培训，指导掌握延包法律政策和工作要求，维护好、实现好农民承包土地的各项权益。</w:t>
      </w:r>
      <w:r>
        <w:rPr>
          <w:rFonts w:hint="eastAsia" w:ascii="仿宋_GB2312" w:hAnsi="宋体" w:eastAsia="仿宋_GB2312" w:cs="仿宋_GB2312"/>
          <w:color w:val="000000"/>
          <w:kern w:val="0"/>
          <w:sz w:val="31"/>
          <w:szCs w:val="31"/>
          <w:lang w:val="en-US" w:eastAsia="zh-CN" w:bidi="ar"/>
        </w:rPr>
        <w:t xml:space="preserve"> </w:t>
      </w:r>
    </w:p>
    <w:p w14:paraId="6B41D5AB">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jc w:val="both"/>
        <w:textAlignment w:val="auto"/>
        <w:rPr>
          <w:rFonts w:hint="default" w:ascii="仿宋_GB2312" w:hAnsi="宋体" w:eastAsia="仿宋_GB2312" w:cs="仿宋_GB2312"/>
          <w:color w:val="000000"/>
          <w:kern w:val="0"/>
          <w:sz w:val="31"/>
          <w:szCs w:val="31"/>
          <w:lang w:val="en-US" w:eastAsia="zh-CN" w:bidi="ar"/>
        </w:rPr>
      </w:pPr>
      <w:r>
        <w:rPr>
          <w:rFonts w:hint="default" w:ascii="楷体_GB2312" w:hAnsi="楷体_GB2312" w:eastAsia="楷体_GB2312" w:cs="楷体_GB2312"/>
          <w:b/>
          <w:bCs/>
          <w:snapToGrid/>
          <w:color w:val="000000"/>
          <w:kern w:val="2"/>
          <w:sz w:val="32"/>
          <w:szCs w:val="32"/>
          <w:lang w:val="en-US" w:eastAsia="zh-CN"/>
        </w:rPr>
        <w:t>（五）维护社会稳定。</w:t>
      </w:r>
      <w:r>
        <w:rPr>
          <w:rFonts w:hint="default" w:ascii="仿宋_GB2312" w:hAnsi="宋体" w:eastAsia="仿宋_GB2312" w:cs="仿宋_GB2312"/>
          <w:color w:val="000000"/>
          <w:kern w:val="0"/>
          <w:sz w:val="31"/>
          <w:szCs w:val="31"/>
          <w:lang w:val="en-US" w:eastAsia="zh-CN" w:bidi="ar"/>
        </w:rPr>
        <w:t>对试点工作过程中遇到的矛盾纠纷和</w:t>
      </w:r>
    </w:p>
    <w:p w14:paraId="6E80BD28">
      <w:pPr>
        <w:keepNext w:val="0"/>
        <w:keepLines w:val="0"/>
        <w:pageBreakBefore w:val="0"/>
        <w:widowControl w:val="0"/>
        <w:kinsoku/>
        <w:wordWrap/>
        <w:overflowPunct/>
        <w:topLinePunct w:val="0"/>
        <w:autoSpaceDN/>
        <w:bidi w:val="0"/>
        <w:adjustRightInd/>
        <w:snapToGrid/>
        <w:spacing w:line="560" w:lineRule="exact"/>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历史遗留问题要按照保持稳定、尊重历史、照顾现实、分类处置的原则，要依照法律法规和现行政策的基本精神，通过协商、调解、仲裁、诉讼等方式妥善解决。</w:t>
      </w:r>
      <w:r>
        <w:rPr>
          <w:rFonts w:hint="eastAsia" w:ascii="仿宋_GB2312" w:hAnsi="宋体" w:eastAsia="仿宋_GB2312" w:cs="仿宋_GB2312"/>
          <w:color w:val="000000"/>
          <w:kern w:val="0"/>
          <w:sz w:val="31"/>
          <w:szCs w:val="31"/>
          <w:lang w:val="en-US" w:eastAsia="zh-CN" w:bidi="ar"/>
        </w:rPr>
        <w:t>对土地延包工作中玩忽职守、弄虚作假的责任人员，依法处置。</w:t>
      </w:r>
      <w:r>
        <w:rPr>
          <w:rFonts w:hint="default" w:ascii="仿宋_GB2312" w:hAnsi="宋体" w:eastAsia="仿宋_GB2312" w:cs="仿宋_GB2312"/>
          <w:color w:val="000000"/>
          <w:kern w:val="0"/>
          <w:sz w:val="31"/>
          <w:szCs w:val="31"/>
          <w:lang w:val="en-US" w:eastAsia="zh-CN" w:bidi="ar"/>
        </w:rPr>
        <w:t>对信访等不稳定的问题按照属地化解原则，试点</w:t>
      </w:r>
      <w:r>
        <w:rPr>
          <w:rFonts w:hint="eastAsia" w:ascii="仿宋_GB2312" w:hAnsi="宋体" w:eastAsia="仿宋_GB2312" w:cs="仿宋_GB2312"/>
          <w:color w:val="000000"/>
          <w:kern w:val="0"/>
          <w:sz w:val="31"/>
          <w:szCs w:val="31"/>
          <w:lang w:val="en-US" w:eastAsia="zh-CN" w:bidi="ar"/>
        </w:rPr>
        <w:t>镇（街道办事处）</w:t>
      </w:r>
      <w:r>
        <w:rPr>
          <w:rFonts w:hint="default" w:ascii="仿宋_GB2312" w:hAnsi="宋体" w:eastAsia="仿宋_GB2312" w:cs="仿宋_GB2312"/>
          <w:color w:val="000000"/>
          <w:kern w:val="0"/>
          <w:sz w:val="31"/>
          <w:szCs w:val="31"/>
          <w:lang w:val="en-US" w:eastAsia="zh-CN" w:bidi="ar"/>
        </w:rPr>
        <w:t>要切实增强政治意识，充分发挥主体作用，建立问题台账，逐一调处销号，重大问题及时上报请示，把矛盾纠纷化解在基层，确保不发生群体性事件，维护农村社会和谐稳定。</w:t>
      </w:r>
    </w:p>
    <w:p w14:paraId="281961FD">
      <w:pPr>
        <w:keepNext w:val="0"/>
        <w:keepLines w:val="0"/>
        <w:pageBreakBefore w:val="0"/>
        <w:widowControl w:val="0"/>
        <w:kinsoku/>
        <w:wordWrap/>
        <w:overflowPunct/>
        <w:topLinePunct w:val="0"/>
        <w:autoSpaceDN/>
        <w:bidi w:val="0"/>
        <w:adjustRightInd/>
        <w:snapToGrid/>
        <w:spacing w:line="560" w:lineRule="exact"/>
        <w:jc w:val="both"/>
        <w:textAlignment w:val="auto"/>
        <w:rPr>
          <w:rFonts w:hint="default" w:ascii="仿宋_GB2312" w:hAnsi="宋体" w:eastAsia="仿宋_GB2312" w:cs="仿宋_GB2312"/>
          <w:color w:val="000000"/>
          <w:kern w:val="0"/>
          <w:sz w:val="31"/>
          <w:szCs w:val="31"/>
          <w:lang w:val="en-US" w:eastAsia="zh-CN" w:bidi="ar"/>
        </w:rPr>
      </w:pPr>
    </w:p>
    <w:p w14:paraId="1761F9C0">
      <w:pPr>
        <w:keepNext w:val="0"/>
        <w:keepLines w:val="0"/>
        <w:pageBreakBefore w:val="0"/>
        <w:widowControl w:val="0"/>
        <w:kinsoku/>
        <w:wordWrap/>
        <w:overflowPunct/>
        <w:topLinePunct w:val="0"/>
        <w:autoSpaceDN/>
        <w:bidi w:val="0"/>
        <w:adjustRightInd/>
        <w:snapToGrid/>
        <w:spacing w:line="560" w:lineRule="exact"/>
        <w:jc w:val="both"/>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 xml:space="preserve">附件：1. </w:t>
      </w:r>
      <w:r>
        <w:rPr>
          <w:rFonts w:hint="eastAsia" w:ascii="仿宋_GB2312" w:hAnsi="宋体" w:eastAsia="仿宋_GB2312" w:cs="仿宋_GB2312"/>
          <w:color w:val="000000"/>
          <w:kern w:val="0"/>
          <w:sz w:val="31"/>
          <w:szCs w:val="31"/>
          <w:lang w:val="en-US" w:eastAsia="zh-CN" w:bidi="ar"/>
        </w:rPr>
        <w:t>大武口区</w:t>
      </w:r>
      <w:r>
        <w:rPr>
          <w:rFonts w:hint="default" w:ascii="仿宋_GB2312" w:hAnsi="宋体" w:eastAsia="仿宋_GB2312" w:cs="仿宋_GB2312"/>
          <w:color w:val="000000"/>
          <w:kern w:val="0"/>
          <w:sz w:val="31"/>
          <w:szCs w:val="31"/>
          <w:lang w:val="en-US" w:eastAsia="zh-CN" w:bidi="ar"/>
        </w:rPr>
        <w:t>第二轮土地承包到期后再延长30年整</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试点</w:t>
      </w:r>
      <w:r>
        <w:rPr>
          <w:rFonts w:hint="eastAsia" w:ascii="仿宋_GB2312" w:hAnsi="宋体" w:eastAsia="仿宋_GB2312" w:cs="仿宋_GB2312"/>
          <w:color w:val="000000"/>
          <w:kern w:val="0"/>
          <w:sz w:val="31"/>
          <w:szCs w:val="31"/>
          <w:lang w:val="en-US" w:eastAsia="zh-CN" w:bidi="ar"/>
        </w:rPr>
        <w:t>工作领导小组成员名单</w:t>
      </w:r>
    </w:p>
    <w:p w14:paraId="6D9AD6A2">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w:t>
      </w:r>
      <w:r>
        <w:rPr>
          <w:rFonts w:hint="default" w:ascii="仿宋_GB2312" w:hAnsi="宋体" w:eastAsia="仿宋_GB2312" w:cs="仿宋_GB2312"/>
          <w:color w:val="000000"/>
          <w:kern w:val="0"/>
          <w:sz w:val="31"/>
          <w:szCs w:val="31"/>
          <w:lang w:val="en-US" w:eastAsia="zh-CN" w:bidi="ar"/>
        </w:rPr>
        <w:t xml:space="preserve">. </w:t>
      </w:r>
      <w:r>
        <w:rPr>
          <w:rFonts w:hint="eastAsia" w:ascii="仿宋_GB2312" w:hAnsi="宋体" w:eastAsia="仿宋_GB2312" w:cs="仿宋_GB2312"/>
          <w:color w:val="000000"/>
          <w:kern w:val="0"/>
          <w:sz w:val="31"/>
          <w:szCs w:val="31"/>
          <w:lang w:val="en-US" w:eastAsia="zh-CN" w:bidi="ar"/>
        </w:rPr>
        <w:t>大武口区</w:t>
      </w:r>
      <w:r>
        <w:rPr>
          <w:rFonts w:hint="default" w:ascii="仿宋_GB2312" w:hAnsi="宋体" w:eastAsia="仿宋_GB2312" w:cs="仿宋_GB2312"/>
          <w:color w:val="000000"/>
          <w:kern w:val="0"/>
          <w:sz w:val="31"/>
          <w:szCs w:val="31"/>
          <w:lang w:val="en-US" w:eastAsia="zh-CN" w:bidi="ar"/>
        </w:rPr>
        <w:t>第二轮土地承包到期后再延长30年整</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试点</w:t>
      </w:r>
      <w:r>
        <w:rPr>
          <w:rFonts w:hint="eastAsia" w:ascii="仿宋_GB2312" w:hAnsi="宋体" w:eastAsia="仿宋_GB2312" w:cs="仿宋_GB2312"/>
          <w:color w:val="000000"/>
          <w:kern w:val="0"/>
          <w:sz w:val="31"/>
          <w:szCs w:val="31"/>
          <w:lang w:val="en-US" w:eastAsia="zh-CN" w:bidi="ar"/>
        </w:rPr>
        <w:t>工作专班成员名单</w:t>
      </w:r>
    </w:p>
    <w:p w14:paraId="24A75F3C">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cs="仿宋_GB2312"/>
          <w:color w:val="000000"/>
          <w:kern w:val="0"/>
          <w:sz w:val="31"/>
          <w:szCs w:val="31"/>
          <w:lang w:val="en-US" w:eastAsia="zh-CN" w:bidi="ar"/>
        </w:rPr>
        <w:t>3</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大武口区</w:t>
      </w:r>
      <w:r>
        <w:rPr>
          <w:rFonts w:hint="default" w:ascii="仿宋_GB2312" w:hAnsi="宋体" w:eastAsia="仿宋_GB2312" w:cs="仿宋_GB2312"/>
          <w:color w:val="000000"/>
          <w:kern w:val="0"/>
          <w:sz w:val="31"/>
          <w:szCs w:val="31"/>
          <w:lang w:val="en-US" w:eastAsia="zh-CN" w:bidi="ar"/>
        </w:rPr>
        <w:t>第二轮土地承包到期后再延长30年整</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试点工作</w:t>
      </w:r>
      <w:r>
        <w:rPr>
          <w:rFonts w:hint="eastAsia" w:ascii="仿宋_GB2312" w:hAnsi="宋体" w:eastAsia="仿宋_GB2312" w:cs="仿宋_GB2312"/>
          <w:color w:val="000000"/>
          <w:kern w:val="0"/>
          <w:sz w:val="31"/>
          <w:szCs w:val="31"/>
          <w:lang w:val="en-US" w:eastAsia="zh-CN" w:bidi="ar"/>
        </w:rPr>
        <w:t>路线</w:t>
      </w:r>
      <w:r>
        <w:rPr>
          <w:rFonts w:hint="default" w:ascii="仿宋_GB2312" w:hAnsi="宋体" w:eastAsia="仿宋_GB2312" w:cs="仿宋_GB2312"/>
          <w:color w:val="000000"/>
          <w:kern w:val="0"/>
          <w:sz w:val="31"/>
          <w:szCs w:val="31"/>
          <w:lang w:val="en-US" w:eastAsia="zh-CN" w:bidi="ar"/>
        </w:rPr>
        <w:t>图</w:t>
      </w:r>
    </w:p>
    <w:p w14:paraId="158B0504">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cs="仿宋_GB2312"/>
          <w:color w:val="000000"/>
          <w:kern w:val="0"/>
          <w:sz w:val="31"/>
          <w:szCs w:val="31"/>
          <w:lang w:val="en-US" w:eastAsia="zh-CN" w:bidi="ar"/>
        </w:rPr>
        <w:t>4</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大武口区</w:t>
      </w:r>
      <w:r>
        <w:rPr>
          <w:rFonts w:hint="default" w:ascii="仿宋_GB2312" w:hAnsi="宋体" w:eastAsia="仿宋_GB2312" w:cs="仿宋_GB2312"/>
          <w:color w:val="000000"/>
          <w:kern w:val="0"/>
          <w:sz w:val="31"/>
          <w:szCs w:val="31"/>
          <w:lang w:val="en-US" w:eastAsia="zh-CN" w:bidi="ar"/>
        </w:rPr>
        <w:t>第二轮土地承包到期后再延长30年整</w:t>
      </w:r>
      <w:r>
        <w:rPr>
          <w:rFonts w:hint="eastAsia" w:ascii="仿宋_GB2312" w:hAnsi="宋体" w:eastAsia="仿宋_GB2312" w:cs="仿宋_GB2312"/>
          <w:color w:val="000000"/>
          <w:kern w:val="0"/>
          <w:sz w:val="31"/>
          <w:szCs w:val="31"/>
          <w:lang w:val="en-US" w:eastAsia="zh-CN" w:bidi="ar"/>
        </w:rPr>
        <w:t>区</w:t>
      </w:r>
      <w:r>
        <w:rPr>
          <w:rFonts w:hint="default" w:ascii="仿宋_GB2312" w:hAnsi="宋体" w:eastAsia="仿宋_GB2312" w:cs="仿宋_GB2312"/>
          <w:color w:val="000000"/>
          <w:kern w:val="0"/>
          <w:sz w:val="31"/>
          <w:szCs w:val="31"/>
          <w:lang w:val="en-US" w:eastAsia="zh-CN" w:bidi="ar"/>
        </w:rPr>
        <w:t>试点工作</w:t>
      </w:r>
      <w:r>
        <w:rPr>
          <w:rFonts w:hint="eastAsia" w:ascii="仿宋_GB2312" w:hAnsi="宋体" w:eastAsia="仿宋_GB2312" w:cs="仿宋_GB2312"/>
          <w:color w:val="000000"/>
          <w:kern w:val="0"/>
          <w:sz w:val="31"/>
          <w:szCs w:val="31"/>
          <w:lang w:val="en-US" w:eastAsia="zh-CN" w:bidi="ar"/>
        </w:rPr>
        <w:t>时间表</w:t>
      </w:r>
    </w:p>
    <w:p w14:paraId="63BBA155">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cs="仿宋_GB2312"/>
          <w:color w:val="000000"/>
          <w:kern w:val="0"/>
          <w:sz w:val="31"/>
          <w:szCs w:val="31"/>
          <w:lang w:val="en-US" w:eastAsia="zh-CN" w:bidi="ar"/>
        </w:rPr>
        <w:t>5</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大武口区</w:t>
      </w:r>
      <w:r>
        <w:rPr>
          <w:rFonts w:hint="default" w:ascii="仿宋_GB2312" w:hAnsi="宋体" w:eastAsia="仿宋_GB2312" w:cs="仿宋_GB2312"/>
          <w:color w:val="000000"/>
          <w:kern w:val="0"/>
          <w:sz w:val="31"/>
          <w:szCs w:val="31"/>
          <w:lang w:val="en-US" w:eastAsia="zh-CN" w:bidi="ar"/>
        </w:rPr>
        <w:t>村集体经济组织成员名册</w:t>
      </w:r>
    </w:p>
    <w:p w14:paraId="54A259DD">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cs="仿宋_GB2312"/>
          <w:color w:val="000000"/>
          <w:kern w:val="0"/>
          <w:sz w:val="31"/>
          <w:szCs w:val="31"/>
          <w:lang w:val="en-US" w:eastAsia="zh-CN" w:bidi="ar"/>
        </w:rPr>
        <w:t>6</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大武口区</w:t>
      </w:r>
      <w:r>
        <w:rPr>
          <w:rFonts w:hint="default" w:ascii="仿宋_GB2312" w:hAnsi="宋体" w:eastAsia="仿宋_GB2312" w:cs="仿宋_GB2312"/>
          <w:color w:val="000000"/>
          <w:kern w:val="0"/>
          <w:sz w:val="31"/>
          <w:szCs w:val="31"/>
          <w:lang w:val="en-US" w:eastAsia="zh-CN" w:bidi="ar"/>
        </w:rPr>
        <w:t>第二轮土地承包到期后再延长30年调查摸底统计表</w:t>
      </w:r>
    </w:p>
    <w:p w14:paraId="6036950B">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cs="仿宋_GB2312"/>
          <w:color w:val="000000"/>
          <w:kern w:val="0"/>
          <w:sz w:val="31"/>
          <w:szCs w:val="31"/>
          <w:lang w:val="en-US" w:eastAsia="zh-CN" w:bidi="ar"/>
        </w:rPr>
        <w:t>7</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大武口区</w:t>
      </w:r>
      <w:r>
        <w:rPr>
          <w:rFonts w:hint="default" w:ascii="仿宋_GB2312" w:hAnsi="宋体" w:eastAsia="仿宋_GB2312" w:cs="仿宋_GB2312"/>
          <w:color w:val="000000"/>
          <w:kern w:val="0"/>
          <w:sz w:val="31"/>
          <w:szCs w:val="31"/>
          <w:lang w:val="en-US" w:eastAsia="zh-CN" w:bidi="ar"/>
        </w:rPr>
        <w:t>第二轮土地承包期间承包方消亡情况统计表</w:t>
      </w:r>
    </w:p>
    <w:p w14:paraId="2DEF65F3">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cs="仿宋_GB2312"/>
          <w:color w:val="000000"/>
          <w:kern w:val="0"/>
          <w:sz w:val="31"/>
          <w:szCs w:val="31"/>
          <w:lang w:val="en-US" w:eastAsia="zh-CN" w:bidi="ar"/>
        </w:rPr>
        <w:t>8</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大武口区</w:t>
      </w:r>
      <w:r>
        <w:rPr>
          <w:rFonts w:hint="default" w:ascii="仿宋_GB2312" w:hAnsi="宋体" w:eastAsia="仿宋_GB2312" w:cs="仿宋_GB2312"/>
          <w:color w:val="000000"/>
          <w:kern w:val="0"/>
          <w:sz w:val="31"/>
          <w:szCs w:val="31"/>
          <w:lang w:val="en-US" w:eastAsia="zh-CN" w:bidi="ar"/>
        </w:rPr>
        <w:t>第二轮土地承包到期后再延长30年调查登记审核表</w:t>
      </w:r>
    </w:p>
    <w:p w14:paraId="73796BE8">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cs="仿宋_GB2312"/>
          <w:color w:val="000000"/>
          <w:kern w:val="0"/>
          <w:sz w:val="31"/>
          <w:szCs w:val="31"/>
          <w:lang w:val="en-US" w:eastAsia="zh-CN" w:bidi="ar"/>
        </w:rPr>
        <w:t>9</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大武口区</w:t>
      </w:r>
      <w:r>
        <w:rPr>
          <w:rFonts w:hint="default" w:ascii="仿宋_GB2312" w:hAnsi="宋体" w:eastAsia="仿宋_GB2312" w:cs="仿宋_GB2312"/>
          <w:color w:val="000000"/>
          <w:kern w:val="0"/>
          <w:sz w:val="31"/>
          <w:szCs w:val="31"/>
          <w:lang w:val="en-US" w:eastAsia="zh-CN" w:bidi="ar"/>
        </w:rPr>
        <w:t>第二轮土地延包农村土地承包经营权调查</w:t>
      </w:r>
      <w:r>
        <w:rPr>
          <w:rFonts w:hint="eastAsia" w:ascii="仿宋_GB2312" w:hAnsi="宋体" w:eastAsia="仿宋_GB2312" w:cs="仿宋_GB2312"/>
          <w:color w:val="000000"/>
          <w:kern w:val="0"/>
          <w:sz w:val="31"/>
          <w:szCs w:val="31"/>
          <w:lang w:val="en-US" w:eastAsia="zh-CN" w:bidi="ar"/>
        </w:rPr>
        <w:t>登记</w:t>
      </w:r>
      <w:r>
        <w:rPr>
          <w:rFonts w:hint="default" w:ascii="仿宋_GB2312" w:hAnsi="宋体" w:eastAsia="仿宋_GB2312" w:cs="仿宋_GB2312"/>
          <w:color w:val="000000"/>
          <w:kern w:val="0"/>
          <w:sz w:val="31"/>
          <w:szCs w:val="31"/>
          <w:lang w:val="en-US" w:eastAsia="zh-CN" w:bidi="ar"/>
        </w:rPr>
        <w:t>公示</w:t>
      </w:r>
      <w:r>
        <w:rPr>
          <w:rFonts w:hint="eastAsia" w:ascii="仿宋_GB2312" w:hAnsi="宋体" w:eastAsia="仿宋_GB2312" w:cs="仿宋_GB2312"/>
          <w:color w:val="000000"/>
          <w:kern w:val="0"/>
          <w:sz w:val="31"/>
          <w:szCs w:val="31"/>
          <w:lang w:val="en-US" w:eastAsia="zh-CN" w:bidi="ar"/>
        </w:rPr>
        <w:t>确认表</w:t>
      </w:r>
    </w:p>
    <w:p w14:paraId="59242D2D">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w:t>
      </w:r>
      <w:r>
        <w:rPr>
          <w:rFonts w:hint="eastAsia" w:ascii="仿宋_GB2312" w:hAnsi="宋体" w:cs="仿宋_GB2312"/>
          <w:color w:val="000000"/>
          <w:kern w:val="0"/>
          <w:sz w:val="31"/>
          <w:szCs w:val="31"/>
          <w:lang w:val="en-US" w:eastAsia="zh-CN" w:bidi="ar"/>
        </w:rPr>
        <w:t>0</w:t>
      </w:r>
      <w:r>
        <w:rPr>
          <w:rFonts w:hint="eastAsia" w:ascii="仿宋_GB2312" w:hAnsi="宋体" w:eastAsia="仿宋_GB2312" w:cs="仿宋_GB2312"/>
          <w:color w:val="000000"/>
          <w:kern w:val="0"/>
          <w:sz w:val="31"/>
          <w:szCs w:val="31"/>
          <w:lang w:val="en-US" w:eastAsia="zh-CN" w:bidi="ar"/>
        </w:rPr>
        <w:t>、大武口区二轮延包农村土地承包经营权调查登记第   轮公示表</w:t>
      </w:r>
    </w:p>
    <w:p w14:paraId="4D56504B">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default" w:ascii="仿宋_GB2312" w:hAnsi="宋体" w:eastAsia="仿宋_GB2312" w:cs="仿宋_GB2312"/>
          <w:color w:val="000000"/>
          <w:kern w:val="0"/>
          <w:sz w:val="31"/>
          <w:szCs w:val="31"/>
          <w:lang w:val="en-US" w:eastAsia="zh-CN" w:bidi="ar"/>
        </w:rPr>
      </w:pPr>
    </w:p>
    <w:p w14:paraId="45B5A0BE">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default" w:ascii="仿宋_GB2312" w:hAnsi="宋体" w:eastAsia="仿宋_GB2312" w:cs="仿宋_GB2312"/>
          <w:color w:val="000000"/>
          <w:kern w:val="0"/>
          <w:sz w:val="31"/>
          <w:szCs w:val="31"/>
          <w:lang w:val="en-US" w:eastAsia="zh-CN" w:bidi="ar"/>
        </w:rPr>
      </w:pPr>
    </w:p>
    <w:p w14:paraId="1C40BBDC">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default" w:ascii="仿宋_GB2312" w:hAnsi="宋体" w:eastAsia="仿宋_GB2312" w:cs="仿宋_GB2312"/>
          <w:color w:val="000000"/>
          <w:kern w:val="0"/>
          <w:sz w:val="31"/>
          <w:szCs w:val="31"/>
          <w:lang w:val="en-US" w:eastAsia="zh-CN" w:bidi="ar"/>
        </w:rPr>
      </w:pPr>
    </w:p>
    <w:p w14:paraId="1830C2E7">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default" w:ascii="仿宋_GB2312" w:hAnsi="宋体" w:eastAsia="仿宋_GB2312" w:cs="仿宋_GB2312"/>
          <w:color w:val="000000"/>
          <w:kern w:val="0"/>
          <w:sz w:val="31"/>
          <w:szCs w:val="31"/>
          <w:lang w:val="en-US" w:eastAsia="zh-CN" w:bidi="ar"/>
        </w:rPr>
      </w:pPr>
    </w:p>
    <w:p w14:paraId="1140D5EC">
      <w:pPr>
        <w:pStyle w:val="2"/>
        <w:rPr>
          <w:rFonts w:hint="default" w:ascii="仿宋_GB2312" w:hAnsi="宋体" w:eastAsia="仿宋_GB2312" w:cs="仿宋_GB2312"/>
          <w:color w:val="000000"/>
          <w:kern w:val="0"/>
          <w:sz w:val="31"/>
          <w:szCs w:val="31"/>
          <w:lang w:val="en-US" w:eastAsia="zh-CN" w:bidi="ar"/>
        </w:rPr>
      </w:pPr>
    </w:p>
    <w:p w14:paraId="34DDFF60">
      <w:pPr>
        <w:rPr>
          <w:rFonts w:hint="default" w:ascii="仿宋_GB2312" w:hAnsi="宋体" w:eastAsia="仿宋_GB2312" w:cs="仿宋_GB2312"/>
          <w:color w:val="000000"/>
          <w:kern w:val="0"/>
          <w:sz w:val="31"/>
          <w:szCs w:val="31"/>
          <w:lang w:val="en-US" w:eastAsia="zh-CN" w:bidi="ar"/>
        </w:rPr>
      </w:pPr>
    </w:p>
    <w:p w14:paraId="4DD20960">
      <w:pPr>
        <w:pStyle w:val="2"/>
        <w:rPr>
          <w:rFonts w:hint="default" w:ascii="仿宋_GB2312" w:hAnsi="宋体" w:eastAsia="仿宋_GB2312" w:cs="仿宋_GB2312"/>
          <w:color w:val="000000"/>
          <w:kern w:val="0"/>
          <w:sz w:val="31"/>
          <w:szCs w:val="31"/>
          <w:lang w:val="en-US" w:eastAsia="zh-CN" w:bidi="ar"/>
        </w:rPr>
      </w:pPr>
    </w:p>
    <w:p w14:paraId="507AF9A5">
      <w:pPr>
        <w:pStyle w:val="2"/>
        <w:rPr>
          <w:rFonts w:hint="default" w:ascii="仿宋_GB2312" w:hAnsi="宋体" w:eastAsia="仿宋_GB2312" w:cs="仿宋_GB2312"/>
          <w:color w:val="000000"/>
          <w:kern w:val="0"/>
          <w:sz w:val="31"/>
          <w:szCs w:val="31"/>
          <w:lang w:val="en-US" w:eastAsia="zh-CN" w:bidi="ar"/>
        </w:rPr>
      </w:pPr>
    </w:p>
    <w:p w14:paraId="2395DEBB">
      <w:pPr>
        <w:rPr>
          <w:rFonts w:hint="default"/>
          <w:lang w:val="en-US" w:eastAsia="zh-CN"/>
        </w:rPr>
      </w:pPr>
    </w:p>
    <w:p w14:paraId="28681C0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napToGrid w:val="0"/>
          <w:color w:val="000000"/>
          <w:kern w:val="0"/>
          <w:sz w:val="32"/>
          <w:szCs w:val="24"/>
          <w:lang w:val="en-US" w:eastAsia="zh-CN"/>
        </w:rPr>
      </w:pPr>
      <w:r>
        <w:rPr>
          <w:rFonts w:hint="default" w:ascii="黑体" w:hAnsi="黑体" w:eastAsia="黑体" w:cs="黑体"/>
          <w:b w:val="0"/>
          <w:bCs w:val="0"/>
          <w:snapToGrid w:val="0"/>
          <w:color w:val="000000"/>
          <w:kern w:val="0"/>
          <w:sz w:val="32"/>
          <w:szCs w:val="24"/>
          <w:lang w:val="en-US" w:eastAsia="zh-CN"/>
        </w:rPr>
        <w:t>附件</w:t>
      </w:r>
      <w:r>
        <w:rPr>
          <w:rFonts w:hint="eastAsia" w:ascii="黑体" w:hAnsi="黑体" w:eastAsia="黑体" w:cs="黑体"/>
          <w:b w:val="0"/>
          <w:bCs w:val="0"/>
          <w:snapToGrid w:val="0"/>
          <w:color w:val="000000"/>
          <w:kern w:val="0"/>
          <w:sz w:val="32"/>
          <w:szCs w:val="24"/>
          <w:lang w:val="en-US" w:eastAsia="zh-CN"/>
        </w:rPr>
        <w:t>1</w:t>
      </w:r>
    </w:p>
    <w:p w14:paraId="164E62CC">
      <w:pPr>
        <w:pStyle w:val="2"/>
        <w:rPr>
          <w:rFonts w:hint="default"/>
          <w:lang w:val="en-US" w:eastAsia="zh-CN"/>
        </w:rPr>
      </w:pPr>
    </w:p>
    <w:p w14:paraId="151BCD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Arial Unicode MS" w:cs="Times New Roman"/>
          <w:bCs/>
          <w:snapToGrid/>
          <w:color w:val="000000"/>
          <w:kern w:val="2"/>
          <w:sz w:val="44"/>
          <w:szCs w:val="44"/>
          <w:highlight w:val="none"/>
          <w:lang w:val="en-US" w:eastAsia="zh-CN"/>
        </w:rPr>
      </w:pPr>
      <w:r>
        <w:rPr>
          <w:rFonts w:hint="eastAsia" w:ascii="Times New Roman" w:hAnsi="Times New Roman" w:eastAsia="Arial Unicode MS" w:cs="Times New Roman"/>
          <w:bCs/>
          <w:snapToGrid/>
          <w:color w:val="000000"/>
          <w:kern w:val="2"/>
          <w:sz w:val="44"/>
          <w:szCs w:val="44"/>
          <w:highlight w:val="none"/>
          <w:lang w:val="en-US" w:eastAsia="zh-CN"/>
        </w:rPr>
        <w:t>大武口区</w:t>
      </w:r>
      <w:r>
        <w:rPr>
          <w:rFonts w:hint="default" w:ascii="Times New Roman" w:hAnsi="Times New Roman" w:eastAsia="Arial Unicode MS" w:cs="Times New Roman"/>
          <w:bCs/>
          <w:snapToGrid/>
          <w:color w:val="000000"/>
          <w:kern w:val="2"/>
          <w:sz w:val="44"/>
          <w:szCs w:val="44"/>
          <w:highlight w:val="none"/>
          <w:lang w:val="en-US" w:eastAsia="zh-CN"/>
        </w:rPr>
        <w:t>第二轮土地承包到期后再延长30年</w:t>
      </w:r>
    </w:p>
    <w:p w14:paraId="32CA84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Arial Unicode MS" w:cs="Times New Roman"/>
          <w:bCs/>
          <w:snapToGrid/>
          <w:color w:val="000000"/>
          <w:kern w:val="2"/>
          <w:sz w:val="44"/>
          <w:szCs w:val="44"/>
          <w:highlight w:val="none"/>
          <w:lang w:val="en-US" w:eastAsia="zh-CN"/>
        </w:rPr>
      </w:pPr>
      <w:r>
        <w:rPr>
          <w:rFonts w:hint="default" w:ascii="Times New Roman" w:hAnsi="Times New Roman" w:eastAsia="Arial Unicode MS" w:cs="Times New Roman"/>
          <w:bCs/>
          <w:snapToGrid/>
          <w:color w:val="000000"/>
          <w:kern w:val="2"/>
          <w:sz w:val="44"/>
          <w:szCs w:val="44"/>
          <w:highlight w:val="none"/>
          <w:lang w:val="en-US" w:eastAsia="zh-CN"/>
        </w:rPr>
        <w:t>整</w:t>
      </w:r>
      <w:r>
        <w:rPr>
          <w:rFonts w:hint="eastAsia" w:ascii="Times New Roman" w:hAnsi="Times New Roman" w:eastAsia="Arial Unicode MS" w:cs="Times New Roman"/>
          <w:bCs/>
          <w:snapToGrid/>
          <w:color w:val="000000"/>
          <w:kern w:val="2"/>
          <w:sz w:val="44"/>
          <w:szCs w:val="44"/>
          <w:highlight w:val="none"/>
          <w:lang w:val="en-US" w:eastAsia="zh-CN"/>
        </w:rPr>
        <w:t>区</w:t>
      </w:r>
      <w:r>
        <w:rPr>
          <w:rFonts w:hint="default" w:ascii="Times New Roman" w:hAnsi="Times New Roman" w:eastAsia="Arial Unicode MS" w:cs="Times New Roman"/>
          <w:bCs/>
          <w:snapToGrid/>
          <w:color w:val="000000"/>
          <w:kern w:val="2"/>
          <w:sz w:val="44"/>
          <w:szCs w:val="44"/>
          <w:highlight w:val="none"/>
          <w:lang w:val="en-US" w:eastAsia="zh-CN"/>
        </w:rPr>
        <w:t>试点工作领导小组成员名单</w:t>
      </w:r>
    </w:p>
    <w:p w14:paraId="44763285">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cs="Times New Roman"/>
          <w:color w:val="000000" w:themeColor="text1"/>
          <w:szCs w:val="32"/>
          <w:lang w:val="en-US" w:eastAsia="zh-CN"/>
          <w14:textFill>
            <w14:solidFill>
              <w14:schemeClr w14:val="tx1"/>
            </w14:solidFill>
          </w14:textFill>
        </w:rPr>
      </w:pPr>
    </w:p>
    <w:p w14:paraId="3EF8D250">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组  长： 汤 锐  区委书记、高新区党工委书记</w:t>
      </w:r>
    </w:p>
    <w:p w14:paraId="612BC656">
      <w:pPr>
        <w:keepNext w:val="0"/>
        <w:keepLines w:val="0"/>
        <w:pageBreakBefore w:val="0"/>
        <w:widowControl w:val="0"/>
        <w:tabs>
          <w:tab w:val="left" w:pos="347"/>
          <w:tab w:val="left" w:pos="1967"/>
        </w:tabs>
        <w:kinsoku/>
        <w:wordWrap/>
        <w:overflowPunct/>
        <w:topLinePunct w:val="0"/>
        <w:autoSpaceDE w:val="0"/>
        <w:autoSpaceDN/>
        <w:bidi w:val="0"/>
        <w:adjustRightInd/>
        <w:snapToGrid/>
        <w:spacing w:line="560" w:lineRule="exact"/>
        <w:ind w:left="3520" w:leftChars="200" w:hanging="2880" w:hangingChars="9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ab/>
      </w:r>
      <w:r>
        <w:rPr>
          <w:rFonts w:hint="eastAsia" w:ascii="Times New Roman" w:hAnsi="Times New Roman" w:cs="Times New Roman"/>
          <w:color w:val="000000" w:themeColor="text1"/>
          <w:szCs w:val="32"/>
          <w:lang w:val="en-US" w:eastAsia="zh-CN"/>
          <w14:textFill>
            <w14:solidFill>
              <w14:schemeClr w14:val="tx1"/>
            </w14:solidFill>
          </w14:textFill>
        </w:rPr>
        <w:t xml:space="preserve"> 刘 强  区委副书记、区人民政府区长、高新管     委会主任</w:t>
      </w:r>
      <w:r>
        <w:rPr>
          <w:rFonts w:hint="eastAsia" w:ascii="Times New Roman" w:hAnsi="Times New Roman" w:cs="Times New Roman"/>
          <w:color w:val="000000" w:themeColor="text1"/>
          <w:szCs w:val="32"/>
          <w:lang w:val="en-US" w:eastAsia="zh-CN"/>
          <w14:textFill>
            <w14:solidFill>
              <w14:schemeClr w14:val="tx1"/>
            </w14:solidFill>
          </w14:textFill>
        </w:rPr>
        <w:tab/>
      </w:r>
    </w:p>
    <w:p w14:paraId="037CB770">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副组长： 杨旭辉  区委副书记</w:t>
      </w:r>
    </w:p>
    <w:p w14:paraId="48C753AD">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2240" w:firstLineChars="7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谷 亮  区政府副区长</w:t>
      </w:r>
    </w:p>
    <w:p w14:paraId="501F59C3">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640" w:firstLineChars="2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 xml:space="preserve">成  员： 谢  琴  区委宣传部部长 </w:t>
      </w:r>
    </w:p>
    <w:p w14:paraId="5C9C8755">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2240" w:firstLineChars="700"/>
        <w:jc w:val="both"/>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 xml:space="preserve">魏存发 档案管管长 </w:t>
      </w:r>
    </w:p>
    <w:p w14:paraId="0ED8F3F9">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2240" w:firstLineChars="7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 xml:space="preserve">李占文 区民政局局长         </w:t>
      </w:r>
    </w:p>
    <w:p w14:paraId="1C781489">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2240" w:firstLineChars="7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曾  龙 区财政局局长</w:t>
      </w:r>
    </w:p>
    <w:p w14:paraId="5BE27E6B">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2240" w:firstLineChars="7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张晓磊 区自然资源局局长</w:t>
      </w:r>
    </w:p>
    <w:p w14:paraId="49BE2FB3">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2240" w:firstLineChars="7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 xml:space="preserve">刘 宁  区农业农村和水务局局长                    </w:t>
      </w:r>
    </w:p>
    <w:p w14:paraId="3B74979C">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2240" w:firstLineChars="7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王小梅 区妇联主席</w:t>
      </w:r>
    </w:p>
    <w:p w14:paraId="3EC88723">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2240" w:firstLineChars="7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叶 磊  星海镇镇长</w:t>
      </w:r>
    </w:p>
    <w:p w14:paraId="36D14319">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2240" w:firstLineChars="7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马占峰 长胜街道办事处主任</w:t>
      </w:r>
    </w:p>
    <w:p w14:paraId="683F3BA7">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2240" w:firstLineChars="7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丁  杰 长兴街道办事处主任</w:t>
      </w:r>
    </w:p>
    <w:p w14:paraId="5471A805">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i w:val="0"/>
          <w:iCs w:val="0"/>
          <w:color w:val="000000" w:themeColor="text1"/>
          <w:kern w:val="0"/>
          <w:sz w:val="32"/>
          <w:szCs w:val="32"/>
          <w:u w:val="none"/>
          <w:lang w:val="en-US" w:eastAsia="zh-CN" w:bidi="ar"/>
          <w14:textFill>
            <w14:solidFill>
              <w14:schemeClr w14:val="tx1"/>
            </w14:solidFill>
          </w14:textFill>
        </w:rPr>
      </w:pPr>
    </w:p>
    <w:p w14:paraId="4E2D49A7">
      <w:pPr>
        <w:keepNext w:val="0"/>
        <w:keepLines w:val="0"/>
        <w:pageBreakBefore w:val="0"/>
        <w:widowControl w:val="0"/>
        <w:kinsoku/>
        <w:wordWrap/>
        <w:overflowPunct/>
        <w:topLinePunct w:val="0"/>
        <w:autoSpaceDE w:val="0"/>
        <w:autoSpaceDN/>
        <w:bidi w:val="0"/>
        <w:adjustRightInd/>
        <w:snapToGrid/>
        <w:spacing w:line="560" w:lineRule="exact"/>
        <w:ind w:firstLine="1600" w:firstLineChars="500"/>
        <w:jc w:val="both"/>
        <w:textAlignment w:val="auto"/>
        <w:rPr>
          <w:rFonts w:hint="eastAsia" w:ascii="Times New Roman" w:hAnsi="Times New Roman" w:eastAsia="仿宋_GB2312" w:cs="Times New Roman"/>
          <w:color w:val="000000" w:themeColor="text1"/>
          <w:szCs w:val="32"/>
          <w:lang w:val="en-US" w:eastAsia="zh-CN"/>
          <w14:textFill>
            <w14:solidFill>
              <w14:schemeClr w14:val="tx1"/>
            </w14:solidFill>
          </w14:textFill>
        </w:rPr>
      </w:pPr>
    </w:p>
    <w:p w14:paraId="4170CAD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napToGrid w:val="0"/>
          <w:color w:val="000000"/>
          <w:kern w:val="0"/>
          <w:sz w:val="32"/>
          <w:szCs w:val="24"/>
          <w:lang w:val="en-US" w:eastAsia="zh-CN"/>
        </w:rPr>
      </w:pPr>
      <w:r>
        <w:rPr>
          <w:rFonts w:hint="default" w:ascii="黑体" w:hAnsi="黑体" w:eastAsia="黑体" w:cs="黑体"/>
          <w:b w:val="0"/>
          <w:bCs w:val="0"/>
          <w:snapToGrid w:val="0"/>
          <w:color w:val="000000"/>
          <w:kern w:val="0"/>
          <w:sz w:val="32"/>
          <w:szCs w:val="24"/>
          <w:lang w:val="en-US" w:eastAsia="zh-CN"/>
        </w:rPr>
        <w:t>附件</w:t>
      </w:r>
      <w:r>
        <w:rPr>
          <w:rFonts w:hint="eastAsia" w:ascii="黑体" w:hAnsi="黑体" w:eastAsia="黑体" w:cs="黑体"/>
          <w:b w:val="0"/>
          <w:bCs w:val="0"/>
          <w:snapToGrid w:val="0"/>
          <w:color w:val="000000"/>
          <w:kern w:val="0"/>
          <w:sz w:val="32"/>
          <w:szCs w:val="24"/>
          <w:lang w:val="en-US" w:eastAsia="zh-CN"/>
        </w:rPr>
        <w:t>2</w:t>
      </w:r>
    </w:p>
    <w:p w14:paraId="01E22540">
      <w:pPr>
        <w:pStyle w:val="2"/>
        <w:rPr>
          <w:rFonts w:hint="default"/>
          <w:lang w:val="en-US" w:eastAsia="zh-CN"/>
        </w:rPr>
      </w:pPr>
    </w:p>
    <w:p w14:paraId="2E3846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Arial Unicode MS" w:cs="Times New Roman"/>
          <w:sz w:val="44"/>
          <w:szCs w:val="44"/>
          <w:lang w:val="en-US" w:eastAsia="zh-CN"/>
        </w:rPr>
      </w:pPr>
      <w:r>
        <w:rPr>
          <w:rFonts w:hint="eastAsia" w:ascii="Times New Roman" w:hAnsi="Times New Roman" w:eastAsia="Arial Unicode MS" w:cs="Times New Roman"/>
          <w:sz w:val="44"/>
          <w:szCs w:val="44"/>
          <w:lang w:val="en-US" w:eastAsia="zh-CN"/>
        </w:rPr>
        <w:t>大武口区</w:t>
      </w:r>
      <w:r>
        <w:rPr>
          <w:rFonts w:hint="default" w:ascii="Times New Roman" w:hAnsi="Times New Roman" w:eastAsia="Arial Unicode MS" w:cs="Times New Roman"/>
          <w:sz w:val="44"/>
          <w:szCs w:val="44"/>
          <w:lang w:val="en-US" w:eastAsia="zh-CN"/>
        </w:rPr>
        <w:t>第二轮土地承包到期后再延长30年</w:t>
      </w:r>
    </w:p>
    <w:p w14:paraId="21EC6B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Arial Unicode MS" w:cs="Times New Roman"/>
          <w:sz w:val="44"/>
          <w:szCs w:val="44"/>
          <w:lang w:val="en-US" w:eastAsia="zh-CN"/>
        </w:rPr>
      </w:pPr>
      <w:r>
        <w:rPr>
          <w:rFonts w:hint="default" w:ascii="Times New Roman" w:hAnsi="Times New Roman" w:eastAsia="Arial Unicode MS" w:cs="Times New Roman"/>
          <w:sz w:val="44"/>
          <w:szCs w:val="44"/>
          <w:lang w:val="en-US" w:eastAsia="zh-CN"/>
        </w:rPr>
        <w:t>整</w:t>
      </w:r>
      <w:r>
        <w:rPr>
          <w:rFonts w:hint="eastAsia" w:ascii="Times New Roman" w:hAnsi="Times New Roman" w:eastAsia="Arial Unicode MS" w:cs="Times New Roman"/>
          <w:sz w:val="44"/>
          <w:szCs w:val="44"/>
          <w:lang w:val="en-US" w:eastAsia="zh-CN"/>
        </w:rPr>
        <w:t>区</w:t>
      </w:r>
      <w:r>
        <w:rPr>
          <w:rFonts w:hint="default" w:ascii="Times New Roman" w:hAnsi="Times New Roman" w:eastAsia="Arial Unicode MS" w:cs="Times New Roman"/>
          <w:sz w:val="44"/>
          <w:szCs w:val="44"/>
          <w:lang w:val="en-US" w:eastAsia="zh-CN"/>
        </w:rPr>
        <w:t>试点工作</w:t>
      </w:r>
      <w:r>
        <w:rPr>
          <w:rFonts w:hint="eastAsia" w:ascii="Times New Roman" w:hAnsi="Times New Roman" w:eastAsia="Arial Unicode MS" w:cs="Times New Roman"/>
          <w:sz w:val="44"/>
          <w:szCs w:val="44"/>
          <w:lang w:val="en-US" w:eastAsia="zh-CN"/>
        </w:rPr>
        <w:t>专班</w:t>
      </w:r>
      <w:r>
        <w:rPr>
          <w:rFonts w:hint="default" w:ascii="Times New Roman" w:hAnsi="Times New Roman" w:eastAsia="Arial Unicode MS" w:cs="Times New Roman"/>
          <w:sz w:val="44"/>
          <w:szCs w:val="44"/>
          <w:lang w:val="en-US" w:eastAsia="zh-CN"/>
        </w:rPr>
        <w:t>成员名单</w:t>
      </w:r>
    </w:p>
    <w:p w14:paraId="483A5A03">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cs="Times New Roman"/>
          <w:color w:val="000000" w:themeColor="text1"/>
          <w:szCs w:val="32"/>
          <w:lang w:val="en-US" w:eastAsia="zh-CN"/>
          <w14:textFill>
            <w14:solidFill>
              <w14:schemeClr w14:val="tx1"/>
            </w14:solidFill>
          </w14:textFill>
        </w:rPr>
      </w:pPr>
    </w:p>
    <w:p w14:paraId="20AB943F">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640" w:firstLineChars="2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组 长：谷 亮   区政府副区长</w:t>
      </w:r>
    </w:p>
    <w:p w14:paraId="7FDAF494">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640" w:firstLineChars="2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成 员：韩静 区委宣传部常务副部长（包抓长胜街道办事处）</w:t>
      </w:r>
    </w:p>
    <w:p w14:paraId="6C893B1B">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1600" w:firstLineChars="5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焦婉丽  区民政局副局长（包抓长胜街道办事处）</w:t>
      </w:r>
    </w:p>
    <w:p w14:paraId="430FF2F1">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1600" w:firstLineChars="5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 xml:space="preserve">贺子宁  区财政局副局长（包抓星海镇） </w:t>
      </w:r>
    </w:p>
    <w:p w14:paraId="0D9CE761">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1600" w:firstLineChars="5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温鹏天  区自然资源局副局长（包抓星海镇）</w:t>
      </w:r>
    </w:p>
    <w:p w14:paraId="5054C610">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1600" w:firstLineChars="5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 xml:space="preserve">陶  伟  区农水局副局长（负责领导小组联系工作）              </w:t>
      </w:r>
    </w:p>
    <w:p w14:paraId="167230FD">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1600" w:firstLineChars="5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 xml:space="preserve">杨立学  区档案管副管长（包抓长兴街道办事处）  </w:t>
      </w:r>
    </w:p>
    <w:p w14:paraId="7AD1C84A">
      <w:pPr>
        <w:keepNext w:val="0"/>
        <w:keepLines w:val="0"/>
        <w:pageBreakBefore w:val="0"/>
        <w:widowControl w:val="0"/>
        <w:tabs>
          <w:tab w:val="left" w:pos="347"/>
        </w:tabs>
        <w:kinsoku/>
        <w:wordWrap/>
        <w:overflowPunct/>
        <w:topLinePunct w:val="0"/>
        <w:autoSpaceDE w:val="0"/>
        <w:autoSpaceDN/>
        <w:bidi w:val="0"/>
        <w:adjustRightInd/>
        <w:snapToGrid/>
        <w:spacing w:line="560" w:lineRule="exact"/>
        <w:ind w:firstLine="1600" w:firstLineChars="500"/>
        <w:jc w:val="both"/>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刘雅婷  区妇联副主席（包抓长兴街道办事处）</w:t>
      </w:r>
    </w:p>
    <w:p w14:paraId="44D5310B">
      <w:pPr>
        <w:keepNext w:val="0"/>
        <w:keepLines w:val="0"/>
        <w:pageBreakBefore w:val="0"/>
        <w:widowControl w:val="0"/>
        <w:kinsoku/>
        <w:wordWrap/>
        <w:overflowPunct/>
        <w:topLinePunct w:val="0"/>
        <w:autoSpaceDE w:val="0"/>
        <w:autoSpaceDN/>
        <w:bidi w:val="0"/>
        <w:adjustRightInd/>
        <w:snapToGrid/>
        <w:spacing w:line="560" w:lineRule="exact"/>
        <w:ind w:firstLine="1600" w:firstLineChars="500"/>
        <w:jc w:val="both"/>
        <w:textAlignment w:val="auto"/>
        <w:rPr>
          <w:rFonts w:hint="eastAsia" w:ascii="Times New Roman" w:hAnsi="Times New Roman"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 xml:space="preserve">陈成博  </w:t>
      </w:r>
      <w:r>
        <w:rPr>
          <w:rFonts w:hint="eastAsia" w:ascii="Times New Roman" w:hAnsi="Times New Roman" w:cs="Times New Roman"/>
          <w:color w:val="000000" w:themeColor="text1"/>
          <w:szCs w:val="21"/>
          <w:lang w:eastAsia="zh-CN"/>
          <w14:textFill>
            <w14:solidFill>
              <w14:schemeClr w14:val="tx1"/>
            </w14:solidFill>
          </w14:textFill>
        </w:rPr>
        <w:t>区乡村振兴服务中心主任（负责区专班工作）</w:t>
      </w:r>
    </w:p>
    <w:p w14:paraId="1C3D974B">
      <w:pPr>
        <w:keepNext w:val="0"/>
        <w:keepLines w:val="0"/>
        <w:pageBreakBefore w:val="0"/>
        <w:widowControl w:val="0"/>
        <w:kinsoku/>
        <w:wordWrap/>
        <w:overflowPunct/>
        <w:topLinePunct w:val="0"/>
        <w:autoSpaceDE w:val="0"/>
        <w:autoSpaceDN/>
        <w:bidi w:val="0"/>
        <w:adjustRightInd/>
        <w:snapToGrid/>
        <w:spacing w:line="560" w:lineRule="exact"/>
        <w:ind w:firstLine="1600" w:firstLineChars="500"/>
        <w:jc w:val="both"/>
        <w:textAlignment w:val="auto"/>
        <w:rPr>
          <w:rFonts w:hint="eastAsia" w:ascii="Times New Roman" w:hAnsi="Times New Roman" w:eastAsia="仿宋_GB2312"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区直各相关单位</w:t>
      </w:r>
    </w:p>
    <w:p w14:paraId="7AF9021A">
      <w:pPr>
        <w:keepNext w:val="0"/>
        <w:keepLines w:val="0"/>
        <w:pageBreakBefore w:val="0"/>
        <w:widowControl w:val="0"/>
        <w:kinsoku/>
        <w:wordWrap/>
        <w:overflowPunct/>
        <w:topLinePunct w:val="0"/>
        <w:autoSpaceDE w:val="0"/>
        <w:autoSpaceDN/>
        <w:bidi w:val="0"/>
        <w:adjustRightInd/>
        <w:snapToGrid/>
        <w:spacing w:line="560" w:lineRule="exact"/>
        <w:ind w:firstLine="1600" w:firstLineChars="500"/>
        <w:jc w:val="both"/>
        <w:textAlignment w:val="auto"/>
        <w:rPr>
          <w:rFonts w:hint="eastAsia" w:ascii="Times New Roman" w:hAnsi="Times New Roman" w:eastAsia="仿宋_GB2312"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星海镇、长胜街道办事处、长兴街道办事处</w:t>
      </w:r>
    </w:p>
    <w:p w14:paraId="2B17FC0E">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default" w:ascii="仿宋_GB2312" w:hAnsi="宋体" w:eastAsia="仿宋_GB2312" w:cs="仿宋_GB2312"/>
          <w:color w:val="000000"/>
          <w:kern w:val="0"/>
          <w:sz w:val="31"/>
          <w:szCs w:val="31"/>
          <w:lang w:val="en-US" w:eastAsia="zh-CN" w:bidi="ar"/>
        </w:rPr>
      </w:pPr>
    </w:p>
    <w:p w14:paraId="508D8FF4">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default" w:ascii="仿宋_GB2312" w:hAnsi="宋体" w:eastAsia="仿宋_GB2312" w:cs="仿宋_GB2312"/>
          <w:color w:val="000000"/>
          <w:kern w:val="0"/>
          <w:sz w:val="31"/>
          <w:szCs w:val="31"/>
          <w:lang w:val="en-US" w:eastAsia="zh-CN" w:bidi="ar"/>
        </w:rPr>
      </w:pPr>
    </w:p>
    <w:p w14:paraId="41C36700">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default" w:ascii="仿宋_GB2312" w:hAnsi="宋体" w:eastAsia="仿宋_GB2312" w:cs="仿宋_GB2312"/>
          <w:color w:val="000000"/>
          <w:kern w:val="0"/>
          <w:sz w:val="31"/>
          <w:szCs w:val="31"/>
          <w:lang w:val="en-US" w:eastAsia="zh-CN" w:bidi="ar"/>
        </w:rPr>
      </w:pPr>
    </w:p>
    <w:p w14:paraId="71C1FCCE">
      <w:pPr>
        <w:keepNext w:val="0"/>
        <w:keepLines w:val="0"/>
        <w:pageBreakBefore w:val="0"/>
        <w:widowControl w:val="0"/>
        <w:kinsoku/>
        <w:wordWrap/>
        <w:overflowPunct/>
        <w:topLinePunct w:val="0"/>
        <w:autoSpaceDN/>
        <w:bidi w:val="0"/>
        <w:adjustRightInd/>
        <w:snapToGrid/>
        <w:spacing w:line="560" w:lineRule="exact"/>
        <w:ind w:left="0" w:leftChars="0" w:firstLine="620" w:firstLineChars="200"/>
        <w:jc w:val="both"/>
        <w:textAlignment w:val="auto"/>
        <w:rPr>
          <w:rFonts w:hint="default" w:ascii="仿宋_GB2312" w:hAnsi="宋体" w:eastAsia="仿宋_GB2312" w:cs="仿宋_GB2312"/>
          <w:color w:val="000000"/>
          <w:kern w:val="0"/>
          <w:sz w:val="31"/>
          <w:szCs w:val="31"/>
          <w:lang w:val="en-US" w:eastAsia="zh-CN" w:bidi="ar"/>
        </w:rPr>
      </w:pPr>
    </w:p>
    <w:p w14:paraId="1E81A6A5">
      <w:pPr>
        <w:keepNext w:val="0"/>
        <w:keepLines w:val="0"/>
        <w:pageBreakBefore w:val="0"/>
        <w:widowControl w:val="0"/>
        <w:kinsoku/>
        <w:wordWrap/>
        <w:overflowPunct/>
        <w:topLinePunct w:val="0"/>
        <w:autoSpaceDN/>
        <w:bidi w:val="0"/>
        <w:adjustRightInd/>
        <w:snapToGrid/>
        <w:spacing w:line="560" w:lineRule="exact"/>
        <w:jc w:val="both"/>
        <w:textAlignment w:val="auto"/>
        <w:rPr>
          <w:rFonts w:hint="default" w:ascii="仿宋_GB2312" w:hAnsi="宋体" w:eastAsia="仿宋_GB2312" w:cs="仿宋_GB2312"/>
          <w:color w:val="000000"/>
          <w:kern w:val="0"/>
          <w:sz w:val="31"/>
          <w:szCs w:val="31"/>
          <w:lang w:val="en-US" w:eastAsia="zh-CN" w:bidi="ar"/>
        </w:rPr>
      </w:pPr>
    </w:p>
    <w:p w14:paraId="116E4F33">
      <w:pPr>
        <w:keepNext w:val="0"/>
        <w:keepLines w:val="0"/>
        <w:pageBreakBefore w:val="0"/>
        <w:widowControl w:val="0"/>
        <w:kinsoku/>
        <w:wordWrap/>
        <w:overflowPunct/>
        <w:topLinePunct w:val="0"/>
        <w:autoSpaceDE w:val="0"/>
        <w:autoSpaceDN/>
        <w:bidi w:val="0"/>
        <w:adjustRightInd/>
        <w:snapToGrid/>
        <w:spacing w:line="560" w:lineRule="exact"/>
        <w:ind w:left="0" w:leftChars="0" w:firstLine="360" w:firstLineChars="200"/>
        <w:jc w:val="both"/>
        <w:textAlignment w:val="auto"/>
        <w:rPr>
          <w:rFonts w:hint="default" w:ascii="Times New Roman" w:hAnsi="Times New Roman" w:cs="Times New Roman"/>
          <w:color w:val="000000" w:themeColor="text1"/>
          <w:sz w:val="18"/>
          <w:szCs w:val="18"/>
          <w14:textFill>
            <w14:solidFill>
              <w14:schemeClr w14:val="tx1"/>
            </w14:solidFill>
          </w14:textFill>
        </w:rPr>
        <w:sectPr>
          <w:footerReference r:id="rId3" w:type="default"/>
          <w:pgSz w:w="11906" w:h="16838"/>
          <w:pgMar w:top="2098" w:right="1474" w:bottom="1984" w:left="1587" w:header="851" w:footer="1417" w:gutter="0"/>
          <w:cols w:space="0" w:num="1"/>
          <w:docGrid w:type="lines" w:linePitch="312" w:charSpace="0"/>
        </w:sectPr>
      </w:pPr>
    </w:p>
    <w:tbl>
      <w:tblPr>
        <w:tblStyle w:val="13"/>
        <w:tblW w:w="145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43"/>
        <w:gridCol w:w="474"/>
        <w:gridCol w:w="3381"/>
        <w:gridCol w:w="692"/>
        <w:gridCol w:w="3747"/>
        <w:gridCol w:w="484"/>
        <w:gridCol w:w="2856"/>
      </w:tblGrid>
      <w:tr w14:paraId="0EDD3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2943" w:type="dxa"/>
            <w:tcBorders>
              <w:top w:val="nil"/>
              <w:left w:val="nil"/>
              <w:bottom w:val="nil"/>
              <w:right w:val="nil"/>
            </w:tcBorders>
            <w:shd w:val="clear" w:color="auto" w:fill="auto"/>
            <w:vAlign w:val="center"/>
          </w:tcPr>
          <w:p w14:paraId="3309E86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both"/>
              <w:textAlignment w:val="center"/>
              <w:rPr>
                <w:rFonts w:hint="default" w:ascii="Times New Roman" w:hAnsi="Times New Roman" w:eastAsia="宋体" w:cs="Times New Roman"/>
                <w:i w:val="0"/>
                <w:iCs w:val="0"/>
                <w:color w:val="000000" w:themeColor="text1"/>
                <w:sz w:val="28"/>
                <w:szCs w:val="28"/>
                <w:u w:val="none"/>
                <w:lang w:val="en-US"/>
                <w14:textFill>
                  <w14:solidFill>
                    <w14:schemeClr w14:val="tx1"/>
                  </w14:solidFill>
                </w14:textFill>
              </w:rPr>
            </w:pPr>
            <w:r>
              <w:rPr>
                <w:rFonts w:hint="default" w:ascii="Times New Roman" w:hAnsi="Times New Roman" w:eastAsia="黑体" w:cs="Times New Roman"/>
                <w:i w:val="0"/>
                <w:iCs w:val="0"/>
                <w:color w:val="000000" w:themeColor="text1"/>
                <w:kern w:val="0"/>
                <w:sz w:val="32"/>
                <w:szCs w:val="32"/>
                <w:u w:val="none"/>
                <w:lang w:val="en-US" w:eastAsia="zh-CN" w:bidi="ar"/>
                <w14:textFill>
                  <w14:solidFill>
                    <w14:schemeClr w14:val="tx1"/>
                  </w14:solidFill>
                </w14:textFill>
              </w:rPr>
              <w:t>附件</w:t>
            </w:r>
            <w:r>
              <w:rPr>
                <w:rFonts w:hint="eastAsia" w:ascii="Times New Roman" w:hAnsi="Times New Roman" w:eastAsia="黑体" w:cs="Times New Roman"/>
                <w:i w:val="0"/>
                <w:iCs w:val="0"/>
                <w:color w:val="000000" w:themeColor="text1"/>
                <w:kern w:val="0"/>
                <w:sz w:val="32"/>
                <w:szCs w:val="32"/>
                <w:u w:val="none"/>
                <w:lang w:val="en-US" w:eastAsia="zh-CN" w:bidi="ar"/>
                <w14:textFill>
                  <w14:solidFill>
                    <w14:schemeClr w14:val="tx1"/>
                  </w14:solidFill>
                </w14:textFill>
              </w:rPr>
              <w:t>3</w:t>
            </w:r>
          </w:p>
        </w:tc>
        <w:tc>
          <w:tcPr>
            <w:tcW w:w="474" w:type="dxa"/>
            <w:tcBorders>
              <w:top w:val="nil"/>
              <w:left w:val="nil"/>
              <w:bottom w:val="nil"/>
              <w:right w:val="nil"/>
            </w:tcBorders>
            <w:shd w:val="clear" w:color="auto" w:fill="auto"/>
            <w:vAlign w:val="center"/>
          </w:tcPr>
          <w:p w14:paraId="18CFE52B">
            <w:pPr>
              <w:keepNext w:val="0"/>
              <w:keepLines w:val="0"/>
              <w:pageBreakBefore w:val="0"/>
              <w:kinsoku/>
              <w:wordWrap/>
              <w:overflowPunct/>
              <w:topLinePunct w:val="0"/>
              <w:autoSpaceDE/>
              <w:autoSpaceDN/>
              <w:bidi w:val="0"/>
              <w:adjustRightInd/>
              <w:snapToGrid/>
              <w:spacing w:line="560" w:lineRule="exact"/>
              <w:ind w:left="0" w:leftChars="0"/>
              <w:jc w:val="both"/>
              <w:rPr>
                <w:rFonts w:hint="default" w:ascii="Times New Roman" w:hAnsi="Times New Roman" w:eastAsia="方正超粗黑_GBK" w:cs="Times New Roman"/>
                <w:b/>
                <w:bCs/>
                <w:i w:val="0"/>
                <w:iCs w:val="0"/>
                <w:color w:val="000000" w:themeColor="text1"/>
                <w:sz w:val="36"/>
                <w:szCs w:val="36"/>
                <w:u w:val="none"/>
                <w14:textFill>
                  <w14:solidFill>
                    <w14:schemeClr w14:val="tx1"/>
                  </w14:solidFill>
                </w14:textFill>
              </w:rPr>
            </w:pPr>
          </w:p>
        </w:tc>
        <w:tc>
          <w:tcPr>
            <w:tcW w:w="3381" w:type="dxa"/>
            <w:tcBorders>
              <w:top w:val="nil"/>
              <w:left w:val="nil"/>
              <w:bottom w:val="nil"/>
              <w:right w:val="nil"/>
            </w:tcBorders>
            <w:shd w:val="clear" w:color="auto" w:fill="auto"/>
            <w:vAlign w:val="center"/>
          </w:tcPr>
          <w:p w14:paraId="638BE277">
            <w:pPr>
              <w:keepNext w:val="0"/>
              <w:keepLines w:val="0"/>
              <w:pageBreakBefore w:val="0"/>
              <w:kinsoku/>
              <w:wordWrap/>
              <w:overflowPunct/>
              <w:topLinePunct w:val="0"/>
              <w:autoSpaceDE/>
              <w:autoSpaceDN/>
              <w:bidi w:val="0"/>
              <w:adjustRightInd/>
              <w:snapToGrid/>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692" w:type="dxa"/>
            <w:tcBorders>
              <w:top w:val="nil"/>
              <w:left w:val="nil"/>
              <w:bottom w:val="nil"/>
              <w:right w:val="nil"/>
            </w:tcBorders>
            <w:shd w:val="clear" w:color="auto" w:fill="auto"/>
            <w:vAlign w:val="center"/>
          </w:tcPr>
          <w:p w14:paraId="2BE15620">
            <w:pPr>
              <w:keepNext w:val="0"/>
              <w:keepLines w:val="0"/>
              <w:pageBreakBefore w:val="0"/>
              <w:kinsoku/>
              <w:wordWrap/>
              <w:overflowPunct/>
              <w:topLinePunct w:val="0"/>
              <w:autoSpaceDE/>
              <w:autoSpaceDN/>
              <w:bidi w:val="0"/>
              <w:adjustRightInd/>
              <w:snapToGrid/>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3747" w:type="dxa"/>
            <w:tcBorders>
              <w:top w:val="nil"/>
              <w:left w:val="nil"/>
              <w:bottom w:val="nil"/>
              <w:right w:val="nil"/>
            </w:tcBorders>
            <w:shd w:val="clear" w:color="auto" w:fill="auto"/>
            <w:vAlign w:val="center"/>
          </w:tcPr>
          <w:p w14:paraId="74B9F714">
            <w:pPr>
              <w:keepNext w:val="0"/>
              <w:keepLines w:val="0"/>
              <w:pageBreakBefore w:val="0"/>
              <w:kinsoku/>
              <w:wordWrap/>
              <w:overflowPunct/>
              <w:topLinePunct w:val="0"/>
              <w:autoSpaceDE/>
              <w:autoSpaceDN/>
              <w:bidi w:val="0"/>
              <w:adjustRightInd/>
              <w:snapToGrid/>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484" w:type="dxa"/>
            <w:tcBorders>
              <w:top w:val="nil"/>
              <w:left w:val="nil"/>
              <w:bottom w:val="nil"/>
              <w:right w:val="nil"/>
            </w:tcBorders>
            <w:shd w:val="clear" w:color="auto" w:fill="auto"/>
            <w:vAlign w:val="center"/>
          </w:tcPr>
          <w:p w14:paraId="1E5A6881">
            <w:pPr>
              <w:keepNext w:val="0"/>
              <w:keepLines w:val="0"/>
              <w:pageBreakBefore w:val="0"/>
              <w:kinsoku/>
              <w:wordWrap/>
              <w:overflowPunct/>
              <w:topLinePunct w:val="0"/>
              <w:autoSpaceDE/>
              <w:autoSpaceDN/>
              <w:bidi w:val="0"/>
              <w:adjustRightInd/>
              <w:snapToGrid/>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2856" w:type="dxa"/>
            <w:tcBorders>
              <w:top w:val="nil"/>
              <w:left w:val="nil"/>
              <w:bottom w:val="nil"/>
              <w:right w:val="nil"/>
            </w:tcBorders>
            <w:shd w:val="clear" w:color="auto" w:fill="auto"/>
            <w:vAlign w:val="center"/>
          </w:tcPr>
          <w:p w14:paraId="415BA730">
            <w:pPr>
              <w:keepNext w:val="0"/>
              <w:keepLines w:val="0"/>
              <w:pageBreakBefore w:val="0"/>
              <w:kinsoku/>
              <w:wordWrap/>
              <w:overflowPunct/>
              <w:topLinePunct w:val="0"/>
              <w:autoSpaceDE/>
              <w:autoSpaceDN/>
              <w:bidi w:val="0"/>
              <w:adjustRightInd/>
              <w:snapToGrid/>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52C4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14577" w:type="dxa"/>
            <w:gridSpan w:val="7"/>
            <w:tcBorders>
              <w:top w:val="nil"/>
              <w:left w:val="nil"/>
              <w:bottom w:val="nil"/>
              <w:right w:val="nil"/>
            </w:tcBorders>
            <w:shd w:val="clear" w:color="auto" w:fill="auto"/>
            <w:vAlign w:val="center"/>
          </w:tcPr>
          <w:p w14:paraId="76CC0AE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超粗黑_GBK" w:cs="Times New Roman"/>
                <w:i w:val="0"/>
                <w:iCs w:val="0"/>
                <w:color w:val="000000" w:themeColor="text1"/>
                <w:sz w:val="44"/>
                <w:szCs w:val="44"/>
                <w:u w:val="none"/>
                <w14:textFill>
                  <w14:solidFill>
                    <w14:schemeClr w14:val="tx1"/>
                  </w14:solidFill>
                </w14:textFill>
              </w:rPr>
            </w:pPr>
            <w:r>
              <w:rPr>
                <w:rFonts w:hint="eastAsia" w:ascii="Times New Roman" w:hAnsi="Times New Roman" w:eastAsia="微软雅黑" w:cs="Times New Roman"/>
                <w:i w:val="0"/>
                <w:iCs w:val="0"/>
                <w:color w:val="000000" w:themeColor="text1"/>
                <w:kern w:val="0"/>
                <w:sz w:val="36"/>
                <w:szCs w:val="36"/>
                <w:u w:val="none"/>
                <w:lang w:val="en-US" w:eastAsia="zh-CN" w:bidi="ar"/>
                <w14:textFill>
                  <w14:solidFill>
                    <w14:schemeClr w14:val="tx1"/>
                  </w14:solidFill>
                </w14:textFill>
              </w:rPr>
              <w:t>大武口区</w:t>
            </w:r>
            <w:r>
              <w:rPr>
                <w:rFonts w:hint="default" w:ascii="Times New Roman" w:hAnsi="Times New Roman" w:eastAsia="微软雅黑" w:cs="Times New Roman"/>
                <w:i w:val="0"/>
                <w:iCs w:val="0"/>
                <w:color w:val="000000" w:themeColor="text1"/>
                <w:kern w:val="0"/>
                <w:sz w:val="36"/>
                <w:szCs w:val="36"/>
                <w:u w:val="none"/>
                <w:lang w:val="en-US" w:eastAsia="zh-CN" w:bidi="ar"/>
                <w14:textFill>
                  <w14:solidFill>
                    <w14:schemeClr w14:val="tx1"/>
                  </w14:solidFill>
                </w14:textFill>
              </w:rPr>
              <w:t>第二轮土地承包到期后再延长30年整</w:t>
            </w:r>
            <w:r>
              <w:rPr>
                <w:rFonts w:hint="eastAsia" w:ascii="Times New Roman" w:hAnsi="Times New Roman" w:eastAsia="微软雅黑" w:cs="Times New Roman"/>
                <w:i w:val="0"/>
                <w:iCs w:val="0"/>
                <w:color w:val="000000" w:themeColor="text1"/>
                <w:kern w:val="0"/>
                <w:sz w:val="36"/>
                <w:szCs w:val="36"/>
                <w:u w:val="none"/>
                <w:lang w:val="en-US" w:eastAsia="zh-CN" w:bidi="ar"/>
                <w14:textFill>
                  <w14:solidFill>
                    <w14:schemeClr w14:val="tx1"/>
                  </w14:solidFill>
                </w14:textFill>
              </w:rPr>
              <w:t>区</w:t>
            </w:r>
            <w:r>
              <w:rPr>
                <w:rFonts w:hint="default" w:ascii="Times New Roman" w:hAnsi="Times New Roman" w:eastAsia="微软雅黑" w:cs="Times New Roman"/>
                <w:i w:val="0"/>
                <w:iCs w:val="0"/>
                <w:color w:val="000000" w:themeColor="text1"/>
                <w:kern w:val="0"/>
                <w:sz w:val="36"/>
                <w:szCs w:val="36"/>
                <w:u w:val="none"/>
                <w:lang w:val="en-US" w:eastAsia="zh-CN" w:bidi="ar"/>
                <w14:textFill>
                  <w14:solidFill>
                    <w14:schemeClr w14:val="tx1"/>
                  </w14:solidFill>
                </w14:textFill>
              </w:rPr>
              <w:t>试点工作</w:t>
            </w:r>
            <w:r>
              <w:rPr>
                <w:rFonts w:hint="eastAsia" w:ascii="Times New Roman" w:hAnsi="Times New Roman" w:eastAsia="微软雅黑" w:cs="Times New Roman"/>
                <w:i w:val="0"/>
                <w:iCs w:val="0"/>
                <w:color w:val="000000" w:themeColor="text1"/>
                <w:kern w:val="0"/>
                <w:sz w:val="36"/>
                <w:szCs w:val="36"/>
                <w:u w:val="none"/>
                <w:lang w:val="en-US" w:eastAsia="zh-CN" w:bidi="ar"/>
                <w14:textFill>
                  <w14:solidFill>
                    <w14:schemeClr w14:val="tx1"/>
                  </w14:solidFill>
                </w14:textFill>
              </w:rPr>
              <w:t>路线</w:t>
            </w:r>
            <w:r>
              <w:rPr>
                <w:rFonts w:hint="default" w:ascii="Times New Roman" w:hAnsi="Times New Roman" w:eastAsia="微软雅黑" w:cs="Times New Roman"/>
                <w:i w:val="0"/>
                <w:iCs w:val="0"/>
                <w:color w:val="000000" w:themeColor="text1"/>
                <w:kern w:val="0"/>
                <w:sz w:val="36"/>
                <w:szCs w:val="36"/>
                <w:u w:val="none"/>
                <w:lang w:val="en-US" w:eastAsia="zh-CN" w:bidi="ar"/>
                <w14:textFill>
                  <w14:solidFill>
                    <w14:schemeClr w14:val="tx1"/>
                  </w14:solidFill>
                </w14:textFill>
              </w:rPr>
              <w:t>图</w:t>
            </w:r>
          </w:p>
        </w:tc>
      </w:tr>
      <w:tr w14:paraId="1C33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29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16D3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成立机构</w:t>
            </w:r>
          </w:p>
        </w:tc>
        <w:tc>
          <w:tcPr>
            <w:tcW w:w="474" w:type="dxa"/>
            <w:tcBorders>
              <w:top w:val="nil"/>
              <w:left w:val="nil"/>
              <w:bottom w:val="nil"/>
              <w:right w:val="nil"/>
            </w:tcBorders>
            <w:shd w:val="clear" w:color="auto" w:fill="auto"/>
            <w:vAlign w:val="center"/>
          </w:tcPr>
          <w:p w14:paraId="36A0445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方正超粗黑_GBK"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方正超粗黑_GBK" w:cs="Times New Roman"/>
                <w:b/>
                <w:bCs/>
                <w:i w:val="0"/>
                <w:iCs w:val="0"/>
                <w:color w:val="000000" w:themeColor="text1"/>
                <w:kern w:val="0"/>
                <w:sz w:val="22"/>
                <w:szCs w:val="22"/>
                <w:u w:val="none"/>
                <w:lang w:val="en-US" w:eastAsia="zh-CN" w:bidi="ar"/>
                <w14:textFill>
                  <w14:solidFill>
                    <w14:schemeClr w14:val="tx1"/>
                  </w14:solidFill>
                </w14:textFill>
              </w:rPr>
              <w:t>→</w:t>
            </w:r>
          </w:p>
        </w:tc>
        <w:tc>
          <w:tcPr>
            <w:tcW w:w="33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192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摸底核实</w:t>
            </w:r>
          </w:p>
        </w:tc>
        <w:tc>
          <w:tcPr>
            <w:tcW w:w="692" w:type="dxa"/>
            <w:tcBorders>
              <w:top w:val="nil"/>
              <w:left w:val="nil"/>
              <w:bottom w:val="nil"/>
              <w:right w:val="nil"/>
            </w:tcBorders>
            <w:shd w:val="clear" w:color="auto" w:fill="auto"/>
            <w:vAlign w:val="center"/>
          </w:tcPr>
          <w:p w14:paraId="27ADFE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方正超粗黑_GBK" w:cs="Times New Roman"/>
                <w:b/>
                <w:bCs/>
                <w:i w:val="0"/>
                <w:iCs w:val="0"/>
                <w:color w:val="000000" w:themeColor="text1"/>
                <w:kern w:val="0"/>
                <w:sz w:val="22"/>
                <w:szCs w:val="22"/>
                <w:u w:val="none"/>
                <w:lang w:val="en-US" w:eastAsia="zh-CN" w:bidi="ar"/>
                <w14:textFill>
                  <w14:solidFill>
                    <w14:schemeClr w14:val="tx1"/>
                  </w14:solidFill>
                </w14:textFill>
              </w:rPr>
              <w:t>→</w:t>
            </w:r>
          </w:p>
        </w:tc>
        <w:tc>
          <w:tcPr>
            <w:tcW w:w="37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8BA1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制定方案</w:t>
            </w:r>
          </w:p>
        </w:tc>
        <w:tc>
          <w:tcPr>
            <w:tcW w:w="484" w:type="dxa"/>
            <w:tcBorders>
              <w:top w:val="nil"/>
              <w:left w:val="nil"/>
              <w:bottom w:val="nil"/>
              <w:right w:val="nil"/>
            </w:tcBorders>
            <w:shd w:val="clear" w:color="auto" w:fill="auto"/>
            <w:vAlign w:val="center"/>
          </w:tcPr>
          <w:p w14:paraId="12A26F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方正超粗黑_GBK" w:cs="Times New Roman"/>
                <w:b/>
                <w:bCs/>
                <w:i w:val="0"/>
                <w:iCs w:val="0"/>
                <w:color w:val="000000" w:themeColor="text1"/>
                <w:kern w:val="0"/>
                <w:sz w:val="22"/>
                <w:szCs w:val="22"/>
                <w:u w:val="none"/>
                <w:lang w:val="en-US" w:eastAsia="zh-CN" w:bidi="ar"/>
                <w14:textFill>
                  <w14:solidFill>
                    <w14:schemeClr w14:val="tx1"/>
                  </w14:solidFill>
                </w14:textFill>
              </w:rPr>
              <w:t>→</w:t>
            </w:r>
          </w:p>
        </w:tc>
        <w:tc>
          <w:tcPr>
            <w:tcW w:w="2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435B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制作工作底图</w:t>
            </w:r>
          </w:p>
        </w:tc>
      </w:tr>
      <w:tr w14:paraId="63DC6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jc w:val="center"/>
        </w:trPr>
        <w:tc>
          <w:tcPr>
            <w:tcW w:w="2943" w:type="dxa"/>
            <w:tcBorders>
              <w:top w:val="nil"/>
              <w:left w:val="nil"/>
              <w:bottom w:val="nil"/>
              <w:right w:val="nil"/>
            </w:tcBorders>
            <w:shd w:val="clear" w:color="auto" w:fill="auto"/>
            <w:vAlign w:val="center"/>
          </w:tcPr>
          <w:p w14:paraId="598EE6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方正超粗黑_GBK" w:cs="Times New Roman"/>
                <w:b w:val="0"/>
                <w:bCs w:val="0"/>
                <w:i w:val="0"/>
                <w:iCs w:val="0"/>
                <w:color w:val="000000" w:themeColor="text1"/>
                <w:sz w:val="16"/>
                <w:szCs w:val="16"/>
                <w:u w:val="none"/>
                <w14:textFill>
                  <w14:solidFill>
                    <w14:schemeClr w14:val="tx1"/>
                  </w14:solidFill>
                </w14:textFill>
              </w:rPr>
            </w:pPr>
            <w:r>
              <w:rPr>
                <w:rStyle w:val="31"/>
                <w:rFonts w:hint="eastAsia" w:ascii="Times New Roman" w:hAnsi="Times New Roman" w:cs="Times New Roman"/>
                <w:b w:val="0"/>
                <w:bCs w:val="0"/>
                <w:color w:val="000000" w:themeColor="text1"/>
                <w:sz w:val="16"/>
                <w:szCs w:val="16"/>
                <w:lang w:val="en-US" w:eastAsia="zh-CN" w:bidi="ar"/>
                <w14:textFill>
                  <w14:solidFill>
                    <w14:schemeClr w14:val="tx1"/>
                  </w14:solidFill>
                </w14:textFill>
              </w:rPr>
              <w:t>区</w:t>
            </w:r>
            <w:r>
              <w:rPr>
                <w:rStyle w:val="31"/>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w:t>
            </w:r>
            <w:r>
              <w:rPr>
                <w:rStyle w:val="31"/>
                <w:rFonts w:hint="eastAsia" w:ascii="Times New Roman" w:hAnsi="Times New Roman" w:cs="Times New Roman"/>
                <w:b w:val="0"/>
                <w:bCs w:val="0"/>
                <w:color w:val="000000" w:themeColor="text1"/>
                <w:sz w:val="16"/>
                <w:szCs w:val="16"/>
                <w:lang w:val="en-US" w:eastAsia="zh-CN" w:bidi="ar"/>
                <w14:textFill>
                  <w14:solidFill>
                    <w14:schemeClr w14:val="tx1"/>
                  </w14:solidFill>
                </w14:textFill>
              </w:rPr>
              <w:t>镇（街道办事处）</w:t>
            </w:r>
            <w:r>
              <w:rPr>
                <w:rStyle w:val="31"/>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分别成立延包工作领导小组，村级</w:t>
            </w:r>
            <w:r>
              <w:rPr>
                <w:rStyle w:val="31"/>
                <w:rFonts w:hint="eastAsia" w:ascii="Times New Roman" w:hAnsi="Times New Roman" w:cs="Times New Roman"/>
                <w:b w:val="0"/>
                <w:bCs w:val="0"/>
                <w:color w:val="FF0000"/>
                <w:sz w:val="16"/>
                <w:szCs w:val="16"/>
                <w:lang w:val="en-US" w:eastAsia="zh-CN" w:bidi="ar"/>
              </w:rPr>
              <w:t>选举</w:t>
            </w:r>
            <w:r>
              <w:rPr>
                <w:rStyle w:val="31"/>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成立延包工作小组和指界小组。建立健全</w:t>
            </w:r>
            <w:r>
              <w:rPr>
                <w:rStyle w:val="32"/>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w:t>
            </w:r>
            <w:r>
              <w:rPr>
                <w:rStyle w:val="32"/>
                <w:rFonts w:hint="eastAsia" w:ascii="Times New Roman" w:hAnsi="Times New Roman" w:cs="Times New Roman"/>
                <w:b w:val="0"/>
                <w:bCs w:val="0"/>
                <w:color w:val="000000" w:themeColor="text1"/>
                <w:sz w:val="16"/>
                <w:szCs w:val="16"/>
                <w:lang w:val="en-US" w:eastAsia="zh-CN" w:bidi="ar"/>
                <w14:textFill>
                  <w14:solidFill>
                    <w14:schemeClr w14:val="tx1"/>
                  </w14:solidFill>
                </w14:textFill>
              </w:rPr>
              <w:t>区</w:t>
            </w:r>
            <w:r>
              <w:rPr>
                <w:rStyle w:val="32"/>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级领导、部门配合、</w:t>
            </w:r>
            <w:r>
              <w:rPr>
                <w:rStyle w:val="32"/>
                <w:rFonts w:hint="eastAsia" w:ascii="Times New Roman" w:hAnsi="Times New Roman" w:cs="Times New Roman"/>
                <w:b w:val="0"/>
                <w:bCs w:val="0"/>
                <w:color w:val="000000" w:themeColor="text1"/>
                <w:sz w:val="16"/>
                <w:szCs w:val="16"/>
                <w:lang w:val="en-US" w:eastAsia="zh-CN" w:bidi="ar"/>
                <w14:textFill>
                  <w14:solidFill>
                    <w14:schemeClr w14:val="tx1"/>
                  </w14:solidFill>
                </w14:textFill>
              </w:rPr>
              <w:t>镇（街道办事处）</w:t>
            </w:r>
            <w:r>
              <w:rPr>
                <w:rStyle w:val="32"/>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主责、村级主体”</w:t>
            </w:r>
            <w:r>
              <w:rPr>
                <w:rStyle w:val="31"/>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的工作机制。</w:t>
            </w:r>
          </w:p>
        </w:tc>
        <w:tc>
          <w:tcPr>
            <w:tcW w:w="474" w:type="dxa"/>
            <w:tcBorders>
              <w:top w:val="nil"/>
              <w:left w:val="nil"/>
              <w:bottom w:val="nil"/>
              <w:right w:val="nil"/>
            </w:tcBorders>
            <w:shd w:val="clear" w:color="auto" w:fill="auto"/>
            <w:vAlign w:val="center"/>
          </w:tcPr>
          <w:p w14:paraId="0DC1F4B4">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default" w:ascii="Times New Roman" w:hAnsi="Times New Roman" w:eastAsia="方正超粗黑_GBK" w:cs="Times New Roman"/>
                <w:b w:val="0"/>
                <w:bCs w:val="0"/>
                <w:i w:val="0"/>
                <w:iCs w:val="0"/>
                <w:color w:val="000000" w:themeColor="text1"/>
                <w:sz w:val="16"/>
                <w:szCs w:val="16"/>
                <w:u w:val="none"/>
                <w14:textFill>
                  <w14:solidFill>
                    <w14:schemeClr w14:val="tx1"/>
                  </w14:solidFill>
                </w14:textFill>
              </w:rPr>
            </w:pPr>
          </w:p>
        </w:tc>
        <w:tc>
          <w:tcPr>
            <w:tcW w:w="3381" w:type="dxa"/>
            <w:tcBorders>
              <w:top w:val="nil"/>
              <w:left w:val="nil"/>
              <w:bottom w:val="nil"/>
              <w:right w:val="nil"/>
            </w:tcBorders>
            <w:shd w:val="clear" w:color="auto" w:fill="auto"/>
            <w:vAlign w:val="center"/>
          </w:tcPr>
          <w:p w14:paraId="2DC6ED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方正超粗黑_GBK" w:cs="Times New Roman"/>
                <w:b w:val="0"/>
                <w:bCs w:val="0"/>
                <w:i w:val="0"/>
                <w:iCs w:val="0"/>
                <w:color w:val="000000" w:themeColor="text1"/>
                <w:sz w:val="16"/>
                <w:szCs w:val="16"/>
                <w:u w:val="none"/>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由</w:t>
            </w:r>
            <w:r>
              <w:rPr>
                <w:rFonts w:hint="eastAsia"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镇（街道办事处）</w:t>
            </w:r>
            <w: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党委政</w:t>
            </w:r>
            <w:r>
              <w:rPr>
                <w:rFonts w:hint="eastAsia"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府</w:t>
            </w:r>
            <w: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组织试点村对农村土地承包情况开展摸底核实，主要摸清二轮承包农户及家庭成员、承包地变化情况，摸清确权登记颁证、开荒地、机动地等情况，摸清矛盾纠纷问题，及农户延包意愿。</w:t>
            </w:r>
          </w:p>
        </w:tc>
        <w:tc>
          <w:tcPr>
            <w:tcW w:w="692" w:type="dxa"/>
            <w:tcBorders>
              <w:top w:val="nil"/>
              <w:left w:val="nil"/>
              <w:bottom w:val="nil"/>
              <w:right w:val="nil"/>
            </w:tcBorders>
            <w:shd w:val="clear" w:color="auto" w:fill="auto"/>
            <w:vAlign w:val="center"/>
          </w:tcPr>
          <w:p w14:paraId="61ECC136">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default" w:ascii="Times New Roman" w:hAnsi="Times New Roman" w:eastAsia="方正超粗黑_GBK" w:cs="Times New Roman"/>
                <w:b w:val="0"/>
                <w:bCs w:val="0"/>
                <w:i w:val="0"/>
                <w:iCs w:val="0"/>
                <w:color w:val="000000" w:themeColor="text1"/>
                <w:sz w:val="16"/>
                <w:szCs w:val="16"/>
                <w:u w:val="none"/>
                <w14:textFill>
                  <w14:solidFill>
                    <w14:schemeClr w14:val="tx1"/>
                  </w14:solidFill>
                </w14:textFill>
              </w:rPr>
            </w:pPr>
          </w:p>
        </w:tc>
        <w:tc>
          <w:tcPr>
            <w:tcW w:w="3747" w:type="dxa"/>
            <w:tcBorders>
              <w:top w:val="nil"/>
              <w:left w:val="nil"/>
              <w:bottom w:val="nil"/>
              <w:right w:val="nil"/>
            </w:tcBorders>
            <w:shd w:val="clear" w:color="auto" w:fill="auto"/>
            <w:vAlign w:val="center"/>
          </w:tcPr>
          <w:p w14:paraId="7529C7F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方正超粗黑_GBK" w:cs="Times New Roman"/>
                <w:b w:val="0"/>
                <w:bCs w:val="0"/>
                <w:i w:val="0"/>
                <w:iCs w:val="0"/>
                <w:color w:val="000000" w:themeColor="text1"/>
                <w:sz w:val="16"/>
                <w:szCs w:val="16"/>
                <w:u w:val="none"/>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镇</w:t>
            </w:r>
            <w: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w:t>
            </w:r>
            <w:r>
              <w:rPr>
                <w:rFonts w:hint="eastAsia"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街道办事处</w:t>
            </w:r>
            <w: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）、村依次分别制定工作实施方案。村级方案公示期不少于15天，应当依法经三分之二成员或村民代表同意，并上报</w:t>
            </w:r>
            <w:r>
              <w:rPr>
                <w:rFonts w:hint="eastAsia"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区</w:t>
            </w:r>
            <w: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w:t>
            </w:r>
            <w:r>
              <w:rPr>
                <w:rFonts w:hint="eastAsia"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镇（街道办事处）</w:t>
            </w:r>
            <w: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批复后实施。同时，开展宣传培训工作。</w:t>
            </w:r>
          </w:p>
        </w:tc>
        <w:tc>
          <w:tcPr>
            <w:tcW w:w="484" w:type="dxa"/>
            <w:tcBorders>
              <w:top w:val="nil"/>
              <w:left w:val="nil"/>
              <w:bottom w:val="nil"/>
              <w:right w:val="nil"/>
            </w:tcBorders>
            <w:shd w:val="clear" w:color="auto" w:fill="auto"/>
            <w:vAlign w:val="center"/>
          </w:tcPr>
          <w:p w14:paraId="31F30E8E">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default" w:ascii="Times New Roman" w:hAnsi="Times New Roman" w:eastAsia="方正超粗黑_GBK" w:cs="Times New Roman"/>
                <w:b w:val="0"/>
                <w:bCs w:val="0"/>
                <w:i w:val="0"/>
                <w:iCs w:val="0"/>
                <w:color w:val="000000" w:themeColor="text1"/>
                <w:sz w:val="16"/>
                <w:szCs w:val="16"/>
                <w:u w:val="none"/>
                <w14:textFill>
                  <w14:solidFill>
                    <w14:schemeClr w14:val="tx1"/>
                  </w14:solidFill>
                </w14:textFill>
              </w:rPr>
            </w:pPr>
          </w:p>
        </w:tc>
        <w:tc>
          <w:tcPr>
            <w:tcW w:w="2856" w:type="dxa"/>
            <w:tcBorders>
              <w:top w:val="nil"/>
              <w:left w:val="nil"/>
              <w:bottom w:val="nil"/>
              <w:right w:val="nil"/>
            </w:tcBorders>
            <w:shd w:val="clear" w:color="auto" w:fill="auto"/>
            <w:vAlign w:val="center"/>
          </w:tcPr>
          <w:p w14:paraId="1A1513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方正超粗黑_GBK" w:cs="Times New Roman"/>
                <w:b w:val="0"/>
                <w:bCs w:val="0"/>
                <w:i w:val="0"/>
                <w:iCs w:val="0"/>
                <w:color w:val="000000" w:themeColor="text1"/>
                <w:sz w:val="16"/>
                <w:szCs w:val="16"/>
                <w:u w:val="none"/>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聘用作业服务单位，制作航拍影像图，并进行矢量化，制作延包工作底图。</w:t>
            </w:r>
          </w:p>
        </w:tc>
      </w:tr>
      <w:tr w14:paraId="5AC14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2943" w:type="dxa"/>
            <w:tcBorders>
              <w:top w:val="nil"/>
              <w:left w:val="nil"/>
              <w:bottom w:val="nil"/>
              <w:right w:val="nil"/>
            </w:tcBorders>
            <w:shd w:val="clear" w:color="auto" w:fill="auto"/>
            <w:vAlign w:val="center"/>
          </w:tcPr>
          <w:p w14:paraId="7663C414">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default" w:ascii="Times New Roman" w:hAnsi="Times New Roman" w:eastAsia="宋体" w:cs="Times New Roman"/>
                <w:b w:val="0"/>
                <w:bCs w:val="0"/>
                <w:i w:val="0"/>
                <w:iCs w:val="0"/>
                <w:color w:val="000000" w:themeColor="text1"/>
                <w:sz w:val="21"/>
                <w:szCs w:val="21"/>
                <w:u w:val="none"/>
                <w14:textFill>
                  <w14:solidFill>
                    <w14:schemeClr w14:val="tx1"/>
                  </w14:solidFill>
                </w14:textFill>
              </w:rPr>
            </w:pPr>
          </w:p>
        </w:tc>
        <w:tc>
          <w:tcPr>
            <w:tcW w:w="474" w:type="dxa"/>
            <w:tcBorders>
              <w:top w:val="nil"/>
              <w:left w:val="nil"/>
              <w:bottom w:val="nil"/>
              <w:right w:val="nil"/>
            </w:tcBorders>
            <w:shd w:val="clear" w:color="auto" w:fill="auto"/>
            <w:vAlign w:val="center"/>
          </w:tcPr>
          <w:p w14:paraId="10688D85">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default" w:ascii="Times New Roman" w:hAnsi="Times New Roman" w:eastAsia="方正超粗黑_GBK" w:cs="Times New Roman"/>
                <w:b w:val="0"/>
                <w:bCs w:val="0"/>
                <w:i w:val="0"/>
                <w:iCs w:val="0"/>
                <w:color w:val="000000" w:themeColor="text1"/>
                <w:sz w:val="28"/>
                <w:szCs w:val="28"/>
                <w:u w:val="none"/>
                <w14:textFill>
                  <w14:solidFill>
                    <w14:schemeClr w14:val="tx1"/>
                  </w14:solidFill>
                </w14:textFill>
              </w:rPr>
            </w:pPr>
          </w:p>
        </w:tc>
        <w:tc>
          <w:tcPr>
            <w:tcW w:w="3381" w:type="dxa"/>
            <w:tcBorders>
              <w:top w:val="nil"/>
              <w:left w:val="nil"/>
              <w:bottom w:val="nil"/>
              <w:right w:val="nil"/>
            </w:tcBorders>
            <w:shd w:val="clear" w:color="auto" w:fill="auto"/>
            <w:vAlign w:val="center"/>
          </w:tcPr>
          <w:p w14:paraId="33B4AA56">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default" w:ascii="Times New Roman" w:hAnsi="Times New Roman" w:eastAsia="宋体" w:cs="Times New Roman"/>
                <w:b w:val="0"/>
                <w:bCs w:val="0"/>
                <w:i w:val="0"/>
                <w:iCs w:val="0"/>
                <w:color w:val="000000" w:themeColor="text1"/>
                <w:sz w:val="21"/>
                <w:szCs w:val="21"/>
                <w:u w:val="none"/>
                <w14:textFill>
                  <w14:solidFill>
                    <w14:schemeClr w14:val="tx1"/>
                  </w14:solidFill>
                </w14:textFill>
              </w:rPr>
            </w:pPr>
          </w:p>
        </w:tc>
        <w:tc>
          <w:tcPr>
            <w:tcW w:w="692" w:type="dxa"/>
            <w:tcBorders>
              <w:top w:val="nil"/>
              <w:left w:val="nil"/>
              <w:bottom w:val="nil"/>
              <w:right w:val="nil"/>
            </w:tcBorders>
            <w:shd w:val="clear" w:color="auto" w:fill="auto"/>
            <w:vAlign w:val="center"/>
          </w:tcPr>
          <w:p w14:paraId="592C337B">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default" w:ascii="Times New Roman" w:hAnsi="Times New Roman" w:eastAsia="方正超粗黑_GBK" w:cs="Times New Roman"/>
                <w:b w:val="0"/>
                <w:bCs w:val="0"/>
                <w:i w:val="0"/>
                <w:iCs w:val="0"/>
                <w:color w:val="000000" w:themeColor="text1"/>
                <w:sz w:val="21"/>
                <w:szCs w:val="21"/>
                <w:u w:val="none"/>
                <w14:textFill>
                  <w14:solidFill>
                    <w14:schemeClr w14:val="tx1"/>
                  </w14:solidFill>
                </w14:textFill>
              </w:rPr>
            </w:pPr>
          </w:p>
        </w:tc>
        <w:tc>
          <w:tcPr>
            <w:tcW w:w="3747" w:type="dxa"/>
            <w:tcBorders>
              <w:top w:val="nil"/>
              <w:left w:val="nil"/>
              <w:bottom w:val="nil"/>
              <w:right w:val="nil"/>
            </w:tcBorders>
            <w:shd w:val="clear" w:color="auto" w:fill="auto"/>
            <w:vAlign w:val="center"/>
          </w:tcPr>
          <w:p w14:paraId="57BE2AF9">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default" w:ascii="Times New Roman" w:hAnsi="Times New Roman" w:eastAsia="宋体" w:cs="Times New Roman"/>
                <w:b w:val="0"/>
                <w:bCs w:val="0"/>
                <w:i w:val="0"/>
                <w:iCs w:val="0"/>
                <w:color w:val="000000" w:themeColor="text1"/>
                <w:sz w:val="21"/>
                <w:szCs w:val="21"/>
                <w:u w:val="none"/>
                <w14:textFill>
                  <w14:solidFill>
                    <w14:schemeClr w14:val="tx1"/>
                  </w14:solidFill>
                </w14:textFill>
              </w:rPr>
            </w:pPr>
          </w:p>
        </w:tc>
        <w:tc>
          <w:tcPr>
            <w:tcW w:w="484" w:type="dxa"/>
            <w:tcBorders>
              <w:top w:val="nil"/>
              <w:left w:val="nil"/>
              <w:bottom w:val="nil"/>
              <w:right w:val="nil"/>
            </w:tcBorders>
            <w:shd w:val="clear" w:color="auto" w:fill="auto"/>
            <w:vAlign w:val="center"/>
          </w:tcPr>
          <w:p w14:paraId="6D259773">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default" w:ascii="Times New Roman" w:hAnsi="Times New Roman" w:eastAsia="方正超粗黑_GBK" w:cs="Times New Roman"/>
                <w:b w:val="0"/>
                <w:bCs w:val="0"/>
                <w:i w:val="0"/>
                <w:iCs w:val="0"/>
                <w:color w:val="000000" w:themeColor="text1"/>
                <w:sz w:val="21"/>
                <w:szCs w:val="21"/>
                <w:u w:val="none"/>
                <w14:textFill>
                  <w14:solidFill>
                    <w14:schemeClr w14:val="tx1"/>
                  </w14:solidFill>
                </w14:textFill>
              </w:rPr>
            </w:pPr>
          </w:p>
        </w:tc>
        <w:tc>
          <w:tcPr>
            <w:tcW w:w="2856" w:type="dxa"/>
            <w:tcBorders>
              <w:top w:val="nil"/>
              <w:left w:val="nil"/>
              <w:bottom w:val="nil"/>
              <w:right w:val="nil"/>
            </w:tcBorders>
            <w:shd w:val="clear" w:color="auto" w:fill="auto"/>
            <w:vAlign w:val="center"/>
          </w:tcPr>
          <w:p w14:paraId="7347F3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方正超粗黑_GBK" w:cs="Times New Roman"/>
                <w:b w:val="0"/>
                <w:bCs w:val="0"/>
                <w:i w:val="0"/>
                <w:iCs w:val="0"/>
                <w:color w:val="000000" w:themeColor="text1"/>
                <w:kern w:val="0"/>
                <w:sz w:val="16"/>
                <w:szCs w:val="16"/>
                <w:u w:val="none"/>
                <w:lang w:val="en-US" w:eastAsia="zh-CN" w:bidi="ar"/>
                <w14:textFill>
                  <w14:solidFill>
                    <w14:schemeClr w14:val="tx1"/>
                  </w14:solidFill>
                </w14:textFill>
              </w:rPr>
              <w:t>↓</w:t>
            </w:r>
          </w:p>
        </w:tc>
      </w:tr>
      <w:tr w14:paraId="485E3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9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2602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调查登记审核与测绘成果验收</w:t>
            </w:r>
          </w:p>
        </w:tc>
        <w:tc>
          <w:tcPr>
            <w:tcW w:w="474" w:type="dxa"/>
            <w:tcBorders>
              <w:top w:val="nil"/>
              <w:left w:val="nil"/>
              <w:bottom w:val="nil"/>
              <w:right w:val="nil"/>
            </w:tcBorders>
            <w:shd w:val="clear" w:color="auto" w:fill="auto"/>
            <w:vAlign w:val="center"/>
          </w:tcPr>
          <w:p w14:paraId="15A4369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方正超粗黑_GBK"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方正超粗黑_GBK" w:cs="Times New Roman"/>
                <w:b/>
                <w:bCs/>
                <w:i w:val="0"/>
                <w:iCs w:val="0"/>
                <w:color w:val="000000" w:themeColor="text1"/>
                <w:kern w:val="0"/>
                <w:sz w:val="22"/>
                <w:szCs w:val="22"/>
                <w:u w:val="none"/>
                <w:lang w:val="en-US" w:eastAsia="zh-CN" w:bidi="ar"/>
                <w14:textFill>
                  <w14:solidFill>
                    <w14:schemeClr w14:val="tx1"/>
                  </w14:solidFill>
                </w14:textFill>
              </w:rPr>
              <w:t>←</w:t>
            </w:r>
          </w:p>
        </w:tc>
        <w:tc>
          <w:tcPr>
            <w:tcW w:w="33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B958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审核公示</w:t>
            </w:r>
          </w:p>
        </w:tc>
        <w:tc>
          <w:tcPr>
            <w:tcW w:w="692" w:type="dxa"/>
            <w:tcBorders>
              <w:top w:val="nil"/>
              <w:left w:val="nil"/>
              <w:bottom w:val="nil"/>
              <w:right w:val="nil"/>
            </w:tcBorders>
            <w:shd w:val="clear" w:color="auto" w:fill="auto"/>
            <w:vAlign w:val="center"/>
          </w:tcPr>
          <w:p w14:paraId="35046F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方正超粗黑_GBK"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方正超粗黑_GBK" w:cs="Times New Roman"/>
                <w:b w:val="0"/>
                <w:bCs w:val="0"/>
                <w:i w:val="0"/>
                <w:iCs w:val="0"/>
                <w:color w:val="000000" w:themeColor="text1"/>
                <w:kern w:val="0"/>
                <w:sz w:val="22"/>
                <w:szCs w:val="22"/>
                <w:u w:val="none"/>
                <w:lang w:val="en-US" w:eastAsia="zh-CN" w:bidi="ar"/>
                <w14:textFill>
                  <w14:solidFill>
                    <w14:schemeClr w14:val="tx1"/>
                  </w14:solidFill>
                </w14:textFill>
              </w:rPr>
              <w:t>←</w:t>
            </w:r>
          </w:p>
        </w:tc>
        <w:tc>
          <w:tcPr>
            <w:tcW w:w="37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CC4B4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开展调查</w:t>
            </w:r>
          </w:p>
        </w:tc>
        <w:tc>
          <w:tcPr>
            <w:tcW w:w="484" w:type="dxa"/>
            <w:tcBorders>
              <w:top w:val="nil"/>
              <w:left w:val="nil"/>
              <w:bottom w:val="nil"/>
              <w:right w:val="nil"/>
            </w:tcBorders>
            <w:shd w:val="clear" w:color="auto" w:fill="auto"/>
            <w:vAlign w:val="center"/>
          </w:tcPr>
          <w:p w14:paraId="40A263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方正超粗黑_GBK"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方正超粗黑_GBK" w:cs="Times New Roman"/>
                <w:b/>
                <w:bCs/>
                <w:i w:val="0"/>
                <w:iCs w:val="0"/>
                <w:color w:val="000000" w:themeColor="text1"/>
                <w:kern w:val="0"/>
                <w:sz w:val="22"/>
                <w:szCs w:val="22"/>
                <w:u w:val="none"/>
                <w:lang w:val="en-US" w:eastAsia="zh-CN" w:bidi="ar"/>
                <w14:textFill>
                  <w14:solidFill>
                    <w14:schemeClr w14:val="tx1"/>
                  </w14:solidFill>
                </w14:textFill>
              </w:rPr>
              <w:t>←</w:t>
            </w:r>
          </w:p>
        </w:tc>
        <w:tc>
          <w:tcPr>
            <w:tcW w:w="2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0CE9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方正超粗黑_GBK"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审查村集体经济组织成员资格</w:t>
            </w:r>
          </w:p>
        </w:tc>
      </w:tr>
      <w:tr w14:paraId="0BF11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7" w:hRule="atLeast"/>
          <w:jc w:val="center"/>
        </w:trPr>
        <w:tc>
          <w:tcPr>
            <w:tcW w:w="2943" w:type="dxa"/>
            <w:tcBorders>
              <w:top w:val="nil"/>
              <w:left w:val="nil"/>
              <w:bottom w:val="nil"/>
              <w:right w:val="nil"/>
            </w:tcBorders>
            <w:shd w:val="clear" w:color="auto" w:fill="auto"/>
            <w:vAlign w:val="center"/>
          </w:tcPr>
          <w:p w14:paraId="66FF53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方正超粗黑_GBK" w:cs="Times New Roman"/>
                <w:b w:val="0"/>
                <w:bCs w:val="0"/>
                <w:i w:val="0"/>
                <w:iCs w:val="0"/>
                <w:color w:val="000000" w:themeColor="text1"/>
                <w:sz w:val="16"/>
                <w:szCs w:val="16"/>
                <w:u w:val="none"/>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由</w:t>
            </w:r>
            <w:r>
              <w:rPr>
                <w:rFonts w:hint="eastAsia"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镇（街道办事处）</w:t>
            </w:r>
            <w: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、村对调查公示结果进行审核确认，审核通过的，加注意见并盖章。 同时，由</w:t>
            </w:r>
            <w:r>
              <w:rPr>
                <w:rFonts w:hint="eastAsia"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区</w:t>
            </w:r>
            <w: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级组织</w:t>
            </w:r>
            <w:r>
              <w:rPr>
                <w:rFonts w:hint="eastAsia"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镇（街道办事处）</w:t>
            </w:r>
            <w: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部门进行调查测绘成果验收，内容包括图件是否规范、调查内容是否完整、拓扑接边是否合理、实地验收与图件是否一致以及承包方、发包方、农户信息等方面是否正确。并分村签署验收意见。</w:t>
            </w:r>
          </w:p>
        </w:tc>
        <w:tc>
          <w:tcPr>
            <w:tcW w:w="474" w:type="dxa"/>
            <w:tcBorders>
              <w:top w:val="nil"/>
              <w:left w:val="nil"/>
              <w:bottom w:val="nil"/>
              <w:right w:val="nil"/>
            </w:tcBorders>
            <w:shd w:val="clear" w:color="auto" w:fill="auto"/>
            <w:vAlign w:val="center"/>
          </w:tcPr>
          <w:p w14:paraId="272F5DF7">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default" w:ascii="Times New Roman" w:hAnsi="Times New Roman" w:eastAsia="方正超粗黑_GBK" w:cs="Times New Roman"/>
                <w:b w:val="0"/>
                <w:bCs w:val="0"/>
                <w:i w:val="0"/>
                <w:iCs w:val="0"/>
                <w:color w:val="000000" w:themeColor="text1"/>
                <w:sz w:val="16"/>
                <w:szCs w:val="16"/>
                <w:u w:val="none"/>
                <w14:textFill>
                  <w14:solidFill>
                    <w14:schemeClr w14:val="tx1"/>
                  </w14:solidFill>
                </w14:textFill>
              </w:rPr>
            </w:pPr>
          </w:p>
        </w:tc>
        <w:tc>
          <w:tcPr>
            <w:tcW w:w="3381" w:type="dxa"/>
            <w:tcBorders>
              <w:top w:val="nil"/>
              <w:left w:val="nil"/>
              <w:bottom w:val="nil"/>
              <w:right w:val="nil"/>
            </w:tcBorders>
            <w:shd w:val="clear" w:color="auto" w:fill="auto"/>
            <w:vAlign w:val="center"/>
          </w:tcPr>
          <w:p w14:paraId="77F927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方正超粗黑_GBK" w:cs="Times New Roman"/>
                <w:b w:val="0"/>
                <w:bCs w:val="0"/>
                <w:i w:val="0"/>
                <w:iCs w:val="0"/>
                <w:color w:val="000000" w:themeColor="text1"/>
                <w:sz w:val="16"/>
                <w:szCs w:val="16"/>
                <w:u w:val="none"/>
                <w14:textFill>
                  <w14:solidFill>
                    <w14:schemeClr w14:val="tx1"/>
                  </w14:solidFill>
                </w14:textFill>
              </w:rPr>
            </w:pPr>
            <w:r>
              <w:rPr>
                <w:rStyle w:val="31"/>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调查成果经延包工作小组审核后进行公示,</w:t>
            </w:r>
            <w:r>
              <w:rPr>
                <w:rStyle w:val="32"/>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期限不少于15天</w:t>
            </w:r>
            <w:r>
              <w:rPr>
                <w:rStyle w:val="31"/>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。相关权利人提出异议的,延包工作小组应当进行核实、修正,并再次公示。</w:t>
            </w:r>
          </w:p>
        </w:tc>
        <w:tc>
          <w:tcPr>
            <w:tcW w:w="692" w:type="dxa"/>
            <w:tcBorders>
              <w:top w:val="nil"/>
              <w:left w:val="nil"/>
              <w:bottom w:val="nil"/>
              <w:right w:val="nil"/>
            </w:tcBorders>
            <w:shd w:val="clear" w:color="auto" w:fill="auto"/>
            <w:vAlign w:val="center"/>
          </w:tcPr>
          <w:p w14:paraId="579CA9CA">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default" w:ascii="Times New Roman" w:hAnsi="Times New Roman" w:eastAsia="方正超粗黑_GBK" w:cs="Times New Roman"/>
                <w:b w:val="0"/>
                <w:bCs w:val="0"/>
                <w:i w:val="0"/>
                <w:iCs w:val="0"/>
                <w:color w:val="000000" w:themeColor="text1"/>
                <w:sz w:val="16"/>
                <w:szCs w:val="16"/>
                <w:u w:val="none"/>
                <w14:textFill>
                  <w14:solidFill>
                    <w14:schemeClr w14:val="tx1"/>
                  </w14:solidFill>
                </w14:textFill>
              </w:rPr>
            </w:pPr>
          </w:p>
        </w:tc>
        <w:tc>
          <w:tcPr>
            <w:tcW w:w="3747" w:type="dxa"/>
            <w:tcBorders>
              <w:top w:val="nil"/>
              <w:left w:val="nil"/>
              <w:bottom w:val="nil"/>
              <w:right w:val="nil"/>
            </w:tcBorders>
            <w:shd w:val="clear" w:color="auto" w:fill="auto"/>
            <w:vAlign w:val="center"/>
          </w:tcPr>
          <w:p w14:paraId="5F6592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方正超粗黑_GBK" w:cs="Times New Roman"/>
                <w:b w:val="0"/>
                <w:bCs w:val="0"/>
                <w:i w:val="0"/>
                <w:iCs w:val="0"/>
                <w:color w:val="000000" w:themeColor="text1"/>
                <w:sz w:val="16"/>
                <w:szCs w:val="16"/>
                <w:u w:val="none"/>
                <w14:textFill>
                  <w14:solidFill>
                    <w14:schemeClr w14:val="tx1"/>
                  </w14:solidFill>
                </w14:textFill>
              </w:rPr>
            </w:pPr>
            <w:r>
              <w:rPr>
                <w:rStyle w:val="31"/>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根据延包方案,按照《农村土地承包合同管理办法》、《农村土地承包经营权调查规程》(NY/T2537)有关规定。由</w:t>
            </w:r>
            <w:r>
              <w:rPr>
                <w:rStyle w:val="31"/>
                <w:rFonts w:hint="eastAsia" w:ascii="Times New Roman" w:hAnsi="Times New Roman" w:cs="Times New Roman"/>
                <w:b w:val="0"/>
                <w:bCs w:val="0"/>
                <w:color w:val="000000" w:themeColor="text1"/>
                <w:sz w:val="16"/>
                <w:szCs w:val="16"/>
                <w:lang w:val="en-US" w:eastAsia="zh-CN" w:bidi="ar"/>
                <w14:textFill>
                  <w14:solidFill>
                    <w14:schemeClr w14:val="tx1"/>
                  </w14:solidFill>
                </w14:textFill>
              </w:rPr>
              <w:t>镇（街道办事处）</w:t>
            </w:r>
            <w:r>
              <w:rPr>
                <w:rStyle w:val="31"/>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牵头组织，</w:t>
            </w:r>
            <w:r>
              <w:rPr>
                <w:rStyle w:val="31"/>
                <w:rFonts w:hint="eastAsia" w:ascii="Times New Roman" w:hAnsi="Times New Roman" w:cs="Times New Roman"/>
                <w:b w:val="0"/>
                <w:bCs w:val="0"/>
                <w:color w:val="000000" w:themeColor="text1"/>
                <w:sz w:val="16"/>
                <w:szCs w:val="16"/>
                <w:lang w:val="en-US" w:eastAsia="zh-CN" w:bidi="ar"/>
                <w14:textFill>
                  <w14:solidFill>
                    <w14:schemeClr w14:val="tx1"/>
                  </w14:solidFill>
                </w14:textFill>
              </w:rPr>
              <w:t>农水局</w:t>
            </w:r>
            <w:r>
              <w:rPr>
                <w:rStyle w:val="31"/>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作业服务公司</w:t>
            </w:r>
            <w:r>
              <w:rPr>
                <w:rStyle w:val="31"/>
                <w:rFonts w:hint="eastAsia" w:ascii="Times New Roman" w:hAnsi="Times New Roman" w:cs="Times New Roman"/>
                <w:b w:val="0"/>
                <w:bCs w:val="0"/>
                <w:color w:val="000000" w:themeColor="text1"/>
                <w:sz w:val="16"/>
                <w:szCs w:val="16"/>
                <w:lang w:val="en-US" w:eastAsia="zh-CN" w:bidi="ar"/>
                <w14:textFill>
                  <w14:solidFill>
                    <w14:schemeClr w14:val="tx1"/>
                  </w14:solidFill>
                </w14:textFill>
              </w:rPr>
              <w:t>将工作底图交</w:t>
            </w:r>
            <w:r>
              <w:rPr>
                <w:rStyle w:val="31"/>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村级延包工作小组和指界小组开展调查指界工作。村集体负责通知外出农户，做到村不漏户，户不漏地。慎重开展整户消亡认定，并完成《二轮承包期间承包方消亡农户情况统计表》。由</w:t>
            </w:r>
            <w:r>
              <w:rPr>
                <w:rStyle w:val="32"/>
                <w:rFonts w:hint="eastAsia" w:ascii="Times New Roman" w:hAnsi="Times New Roman" w:cs="Times New Roman"/>
                <w:b w:val="0"/>
                <w:bCs w:val="0"/>
                <w:color w:val="000000" w:themeColor="text1"/>
                <w:sz w:val="16"/>
                <w:szCs w:val="16"/>
                <w:lang w:val="en-US" w:eastAsia="zh-CN" w:bidi="ar"/>
                <w14:textFill>
                  <w14:solidFill>
                    <w14:schemeClr w14:val="tx1"/>
                  </w14:solidFill>
                </w14:textFill>
              </w:rPr>
              <w:t>镇（街道办事处）（街道办事处）</w:t>
            </w:r>
            <w:r>
              <w:rPr>
                <w:rStyle w:val="32"/>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牵头，部门参与，成立专班，解决矛盾纠纷。形成信息公示表等调查成果。</w:t>
            </w:r>
          </w:p>
        </w:tc>
        <w:tc>
          <w:tcPr>
            <w:tcW w:w="484" w:type="dxa"/>
            <w:tcBorders>
              <w:top w:val="nil"/>
              <w:left w:val="nil"/>
              <w:bottom w:val="nil"/>
              <w:right w:val="nil"/>
            </w:tcBorders>
            <w:shd w:val="clear" w:color="auto" w:fill="auto"/>
            <w:vAlign w:val="center"/>
          </w:tcPr>
          <w:p w14:paraId="17BA757B">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default" w:ascii="Times New Roman" w:hAnsi="Times New Roman" w:eastAsia="方正超粗黑_GBK" w:cs="Times New Roman"/>
                <w:b w:val="0"/>
                <w:bCs w:val="0"/>
                <w:i w:val="0"/>
                <w:iCs w:val="0"/>
                <w:color w:val="000000" w:themeColor="text1"/>
                <w:sz w:val="16"/>
                <w:szCs w:val="16"/>
                <w:u w:val="none"/>
                <w14:textFill>
                  <w14:solidFill>
                    <w14:schemeClr w14:val="tx1"/>
                  </w14:solidFill>
                </w14:textFill>
              </w:rPr>
            </w:pPr>
          </w:p>
        </w:tc>
        <w:tc>
          <w:tcPr>
            <w:tcW w:w="2856" w:type="dxa"/>
            <w:tcBorders>
              <w:top w:val="nil"/>
              <w:left w:val="nil"/>
              <w:bottom w:val="nil"/>
              <w:right w:val="nil"/>
            </w:tcBorders>
            <w:shd w:val="clear" w:color="auto" w:fill="auto"/>
            <w:vAlign w:val="center"/>
          </w:tcPr>
          <w:p w14:paraId="2500BC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方正超粗黑_GBK" w:cs="Times New Roman"/>
                <w:b w:val="0"/>
                <w:bCs w:val="0"/>
                <w:i w:val="0"/>
                <w:iCs w:val="0"/>
                <w:color w:val="000000" w:themeColor="text1"/>
                <w:sz w:val="16"/>
                <w:szCs w:val="16"/>
                <w:u w:val="none"/>
                <w14:textFill>
                  <w14:solidFill>
                    <w14:schemeClr w14:val="tx1"/>
                  </w14:solidFill>
                </w14:textFill>
              </w:rPr>
            </w:pPr>
            <w:r>
              <w:rPr>
                <w:rStyle w:val="31"/>
                <w:rFonts w:hint="eastAsia" w:ascii="Times New Roman" w:hAnsi="Times New Roman" w:cs="Times New Roman"/>
                <w:b w:val="0"/>
                <w:bCs w:val="0"/>
                <w:color w:val="000000" w:themeColor="text1"/>
                <w:sz w:val="16"/>
                <w:szCs w:val="16"/>
                <w:lang w:val="en-US" w:eastAsia="zh-CN" w:bidi="ar"/>
                <w14:textFill>
                  <w14:solidFill>
                    <w14:schemeClr w14:val="tx1"/>
                  </w14:solidFill>
                </w14:textFill>
              </w:rPr>
              <w:t>镇（街道办事处）</w:t>
            </w:r>
            <w:r>
              <w:rPr>
                <w:rStyle w:val="31"/>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组织村组依法审查确认村集体经济组织成员资格，补充遗漏和新增成员，形成《村集体经济组织成员名册》。若村集体经济组织所作的决定违反法律法规的，由</w:t>
            </w:r>
            <w:r>
              <w:rPr>
                <w:rStyle w:val="31"/>
                <w:rFonts w:hint="eastAsia" w:ascii="Times New Roman" w:hAnsi="Times New Roman" w:cs="Times New Roman"/>
                <w:b w:val="0"/>
                <w:bCs w:val="0"/>
                <w:color w:val="000000" w:themeColor="text1"/>
                <w:sz w:val="16"/>
                <w:szCs w:val="16"/>
                <w:lang w:val="en-US" w:eastAsia="zh-CN" w:bidi="ar"/>
                <w14:textFill>
                  <w14:solidFill>
                    <w14:schemeClr w14:val="tx1"/>
                  </w14:solidFill>
                </w14:textFill>
              </w:rPr>
              <w:t>镇（街道办事处）</w:t>
            </w:r>
            <w:r>
              <w:rPr>
                <w:rStyle w:val="31"/>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责令限期改正</w:t>
            </w:r>
            <w:r>
              <w:rPr>
                <w:rStyle w:val="32"/>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。非本集体经济组织成员不得延包</w:t>
            </w:r>
            <w:r>
              <w:rPr>
                <w:rStyle w:val="31"/>
                <w:rFonts w:hint="default" w:ascii="Times New Roman" w:hAnsi="Times New Roman" w:cs="Times New Roman"/>
                <w:b w:val="0"/>
                <w:bCs w:val="0"/>
                <w:color w:val="000000" w:themeColor="text1"/>
                <w:sz w:val="16"/>
                <w:szCs w:val="16"/>
                <w:lang w:val="en-US" w:eastAsia="zh-CN" w:bidi="ar"/>
                <w14:textFill>
                  <w14:solidFill>
                    <w14:schemeClr w14:val="tx1"/>
                  </w14:solidFill>
                </w14:textFill>
              </w:rPr>
              <w:t>。</w:t>
            </w:r>
          </w:p>
        </w:tc>
      </w:tr>
      <w:tr w14:paraId="35190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2943" w:type="dxa"/>
            <w:tcBorders>
              <w:top w:val="nil"/>
              <w:left w:val="nil"/>
              <w:bottom w:val="nil"/>
              <w:right w:val="nil"/>
            </w:tcBorders>
            <w:shd w:val="clear" w:color="auto" w:fill="auto"/>
            <w:vAlign w:val="center"/>
          </w:tcPr>
          <w:p w14:paraId="69CB23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sz w:val="16"/>
                <w:szCs w:val="16"/>
                <w:u w:val="none"/>
                <w14:textFill>
                  <w14:solidFill>
                    <w14:schemeClr w14:val="tx1"/>
                  </w14:solidFill>
                </w14:textFill>
              </w:rPr>
            </w:pPr>
            <w:r>
              <w:rPr>
                <w:rFonts w:hint="default" w:ascii="Times New Roman" w:hAnsi="Times New Roman" w:eastAsia="方正超粗黑_GBK" w:cs="Times New Roman"/>
                <w:b/>
                <w:bCs/>
                <w:i w:val="0"/>
                <w:iCs w:val="0"/>
                <w:color w:val="000000" w:themeColor="text1"/>
                <w:kern w:val="0"/>
                <w:sz w:val="16"/>
                <w:szCs w:val="16"/>
                <w:u w:val="none"/>
                <w:lang w:val="en-US" w:eastAsia="zh-CN" w:bidi="ar"/>
                <w14:textFill>
                  <w14:solidFill>
                    <w14:schemeClr w14:val="tx1"/>
                  </w14:solidFill>
                </w14:textFill>
              </w:rPr>
              <w:t>↓</w:t>
            </w:r>
          </w:p>
        </w:tc>
        <w:tc>
          <w:tcPr>
            <w:tcW w:w="474" w:type="dxa"/>
            <w:tcBorders>
              <w:top w:val="nil"/>
              <w:left w:val="nil"/>
              <w:bottom w:val="nil"/>
              <w:right w:val="nil"/>
            </w:tcBorders>
            <w:shd w:val="clear" w:color="auto" w:fill="auto"/>
            <w:vAlign w:val="center"/>
          </w:tcPr>
          <w:p w14:paraId="1A76037D">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default" w:ascii="Times New Roman" w:hAnsi="Times New Roman" w:eastAsia="方正超粗黑_GBK" w:cs="Times New Roman"/>
                <w:b w:val="0"/>
                <w:bCs w:val="0"/>
                <w:i w:val="0"/>
                <w:iCs w:val="0"/>
                <w:color w:val="000000" w:themeColor="text1"/>
                <w:sz w:val="28"/>
                <w:szCs w:val="28"/>
                <w:u w:val="none"/>
                <w14:textFill>
                  <w14:solidFill>
                    <w14:schemeClr w14:val="tx1"/>
                  </w14:solidFill>
                </w14:textFill>
              </w:rPr>
            </w:pPr>
          </w:p>
        </w:tc>
        <w:tc>
          <w:tcPr>
            <w:tcW w:w="3381" w:type="dxa"/>
            <w:tcBorders>
              <w:top w:val="nil"/>
              <w:left w:val="nil"/>
              <w:bottom w:val="nil"/>
              <w:right w:val="nil"/>
            </w:tcBorders>
            <w:shd w:val="clear" w:color="auto" w:fill="auto"/>
            <w:vAlign w:val="center"/>
          </w:tcPr>
          <w:p w14:paraId="138183B4">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default" w:ascii="Times New Roman" w:hAnsi="Times New Roman" w:eastAsia="宋体" w:cs="Times New Roman"/>
                <w:b w:val="0"/>
                <w:bCs w:val="0"/>
                <w:i w:val="0"/>
                <w:iCs w:val="0"/>
                <w:color w:val="000000" w:themeColor="text1"/>
                <w:sz w:val="21"/>
                <w:szCs w:val="21"/>
                <w:u w:val="none"/>
                <w14:textFill>
                  <w14:solidFill>
                    <w14:schemeClr w14:val="tx1"/>
                  </w14:solidFill>
                </w14:textFill>
              </w:rPr>
            </w:pPr>
          </w:p>
        </w:tc>
        <w:tc>
          <w:tcPr>
            <w:tcW w:w="692" w:type="dxa"/>
            <w:tcBorders>
              <w:top w:val="nil"/>
              <w:left w:val="nil"/>
              <w:bottom w:val="nil"/>
              <w:right w:val="nil"/>
            </w:tcBorders>
            <w:shd w:val="clear" w:color="auto" w:fill="auto"/>
            <w:vAlign w:val="center"/>
          </w:tcPr>
          <w:p w14:paraId="30CD88FC">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default" w:ascii="Times New Roman" w:hAnsi="Times New Roman" w:eastAsia="方正超粗黑_GBK" w:cs="Times New Roman"/>
                <w:b w:val="0"/>
                <w:bCs w:val="0"/>
                <w:i w:val="0"/>
                <w:iCs w:val="0"/>
                <w:color w:val="000000" w:themeColor="text1"/>
                <w:sz w:val="21"/>
                <w:szCs w:val="21"/>
                <w:u w:val="none"/>
                <w14:textFill>
                  <w14:solidFill>
                    <w14:schemeClr w14:val="tx1"/>
                  </w14:solidFill>
                </w14:textFill>
              </w:rPr>
            </w:pPr>
          </w:p>
        </w:tc>
        <w:tc>
          <w:tcPr>
            <w:tcW w:w="3747" w:type="dxa"/>
            <w:tcBorders>
              <w:top w:val="nil"/>
              <w:left w:val="nil"/>
              <w:bottom w:val="nil"/>
              <w:right w:val="nil"/>
            </w:tcBorders>
            <w:shd w:val="clear" w:color="auto" w:fill="auto"/>
            <w:vAlign w:val="center"/>
          </w:tcPr>
          <w:p w14:paraId="43BF3996">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default" w:ascii="Times New Roman" w:hAnsi="Times New Roman" w:eastAsia="宋体" w:cs="Times New Roman"/>
                <w:b w:val="0"/>
                <w:bCs w:val="0"/>
                <w:i w:val="0"/>
                <w:iCs w:val="0"/>
                <w:color w:val="000000" w:themeColor="text1"/>
                <w:sz w:val="21"/>
                <w:szCs w:val="21"/>
                <w:u w:val="none"/>
                <w14:textFill>
                  <w14:solidFill>
                    <w14:schemeClr w14:val="tx1"/>
                  </w14:solidFill>
                </w14:textFill>
              </w:rPr>
            </w:pPr>
          </w:p>
        </w:tc>
        <w:tc>
          <w:tcPr>
            <w:tcW w:w="484" w:type="dxa"/>
            <w:tcBorders>
              <w:top w:val="nil"/>
              <w:left w:val="nil"/>
              <w:bottom w:val="nil"/>
              <w:right w:val="nil"/>
            </w:tcBorders>
            <w:shd w:val="clear" w:color="auto" w:fill="auto"/>
            <w:vAlign w:val="center"/>
          </w:tcPr>
          <w:p w14:paraId="73721427">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default" w:ascii="Times New Roman" w:hAnsi="Times New Roman" w:eastAsia="方正超粗黑_GBK" w:cs="Times New Roman"/>
                <w:b w:val="0"/>
                <w:bCs w:val="0"/>
                <w:i w:val="0"/>
                <w:iCs w:val="0"/>
                <w:color w:val="000000" w:themeColor="text1"/>
                <w:sz w:val="21"/>
                <w:szCs w:val="21"/>
                <w:u w:val="none"/>
                <w14:textFill>
                  <w14:solidFill>
                    <w14:schemeClr w14:val="tx1"/>
                  </w14:solidFill>
                </w14:textFill>
              </w:rPr>
            </w:pPr>
          </w:p>
        </w:tc>
        <w:tc>
          <w:tcPr>
            <w:tcW w:w="2856" w:type="dxa"/>
            <w:tcBorders>
              <w:top w:val="nil"/>
              <w:left w:val="nil"/>
              <w:bottom w:val="nil"/>
              <w:right w:val="nil"/>
            </w:tcBorders>
            <w:shd w:val="clear" w:color="auto" w:fill="auto"/>
            <w:vAlign w:val="center"/>
          </w:tcPr>
          <w:p w14:paraId="30239F9F">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default" w:ascii="Times New Roman" w:hAnsi="Times New Roman" w:eastAsia="宋体" w:cs="Times New Roman"/>
                <w:b w:val="0"/>
                <w:bCs w:val="0"/>
                <w:i w:val="0"/>
                <w:iCs w:val="0"/>
                <w:color w:val="000000" w:themeColor="text1"/>
                <w:sz w:val="21"/>
                <w:szCs w:val="21"/>
                <w:u w:val="none"/>
                <w14:textFill>
                  <w14:solidFill>
                    <w14:schemeClr w14:val="tx1"/>
                  </w14:solidFill>
                </w14:textFill>
              </w:rPr>
            </w:pPr>
          </w:p>
        </w:tc>
      </w:tr>
      <w:tr w14:paraId="4E028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29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04E6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方正超粗黑_GBK"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农户资料收集</w:t>
            </w:r>
          </w:p>
        </w:tc>
        <w:tc>
          <w:tcPr>
            <w:tcW w:w="474" w:type="dxa"/>
            <w:tcBorders>
              <w:top w:val="nil"/>
              <w:left w:val="nil"/>
              <w:bottom w:val="nil"/>
              <w:right w:val="nil"/>
            </w:tcBorders>
            <w:shd w:val="clear" w:color="auto" w:fill="auto"/>
            <w:vAlign w:val="center"/>
          </w:tcPr>
          <w:p w14:paraId="7FA90A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方正超粗黑_GBK"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方正超粗黑_GBK" w:cs="Times New Roman"/>
                <w:b w:val="0"/>
                <w:bCs w:val="0"/>
                <w:i w:val="0"/>
                <w:iCs w:val="0"/>
                <w:color w:val="000000" w:themeColor="text1"/>
                <w:kern w:val="0"/>
                <w:sz w:val="22"/>
                <w:szCs w:val="22"/>
                <w:u w:val="none"/>
                <w:lang w:val="en-US" w:eastAsia="zh-CN" w:bidi="ar"/>
                <w14:textFill>
                  <w14:solidFill>
                    <w14:schemeClr w14:val="tx1"/>
                  </w14:solidFill>
                </w14:textFill>
              </w:rPr>
              <w:t>→</w:t>
            </w:r>
          </w:p>
        </w:tc>
        <w:tc>
          <w:tcPr>
            <w:tcW w:w="338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C06E4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签订合同（网签）</w:t>
            </w:r>
          </w:p>
        </w:tc>
        <w:tc>
          <w:tcPr>
            <w:tcW w:w="692" w:type="dxa"/>
            <w:tcBorders>
              <w:top w:val="nil"/>
              <w:left w:val="nil"/>
              <w:bottom w:val="nil"/>
              <w:right w:val="nil"/>
            </w:tcBorders>
            <w:shd w:val="clear" w:color="auto" w:fill="auto"/>
            <w:vAlign w:val="center"/>
          </w:tcPr>
          <w:p w14:paraId="5FD766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方正超粗黑_GBK"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方正超粗黑_GBK" w:cs="Times New Roman"/>
                <w:b/>
                <w:bCs/>
                <w:i w:val="0"/>
                <w:iCs w:val="0"/>
                <w:color w:val="000000" w:themeColor="text1"/>
                <w:kern w:val="0"/>
                <w:sz w:val="22"/>
                <w:szCs w:val="22"/>
                <w:u w:val="none"/>
                <w:lang w:val="en-US" w:eastAsia="zh-CN" w:bidi="ar"/>
                <w14:textFill>
                  <w14:solidFill>
                    <w14:schemeClr w14:val="tx1"/>
                  </w14:solidFill>
                </w14:textFill>
              </w:rPr>
              <w:t>→</w:t>
            </w:r>
          </w:p>
        </w:tc>
        <w:tc>
          <w:tcPr>
            <w:tcW w:w="37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32EA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数据检测与汇交</w:t>
            </w:r>
          </w:p>
        </w:tc>
        <w:tc>
          <w:tcPr>
            <w:tcW w:w="484" w:type="dxa"/>
            <w:tcBorders>
              <w:top w:val="nil"/>
              <w:left w:val="nil"/>
              <w:bottom w:val="nil"/>
              <w:right w:val="nil"/>
            </w:tcBorders>
            <w:shd w:val="clear" w:color="auto" w:fill="auto"/>
            <w:vAlign w:val="center"/>
          </w:tcPr>
          <w:p w14:paraId="6AFAE2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黑体" w:cs="Times New Roman"/>
                <w:b/>
                <w:bCs/>
                <w:i w:val="0"/>
                <w:iCs w:val="0"/>
                <w:color w:val="000000" w:themeColor="text1"/>
                <w:kern w:val="0"/>
                <w:sz w:val="22"/>
                <w:szCs w:val="22"/>
                <w:u w:val="none"/>
                <w:lang w:val="en-US" w:eastAsia="zh-CN" w:bidi="ar"/>
                <w14:textFill>
                  <w14:solidFill>
                    <w14:schemeClr w14:val="tx1"/>
                  </w14:solidFill>
                </w14:textFill>
              </w:rPr>
              <w:t>→</w:t>
            </w:r>
          </w:p>
        </w:tc>
        <w:tc>
          <w:tcPr>
            <w:tcW w:w="28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D79E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总体成果验收</w:t>
            </w:r>
          </w:p>
        </w:tc>
      </w:tr>
      <w:tr w14:paraId="7A9B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9" w:hRule="atLeast"/>
          <w:jc w:val="center"/>
        </w:trPr>
        <w:tc>
          <w:tcPr>
            <w:tcW w:w="2943" w:type="dxa"/>
            <w:tcBorders>
              <w:top w:val="nil"/>
              <w:left w:val="nil"/>
              <w:bottom w:val="nil"/>
              <w:right w:val="nil"/>
            </w:tcBorders>
            <w:shd w:val="clear" w:color="auto" w:fill="auto"/>
            <w:vAlign w:val="center"/>
          </w:tcPr>
          <w:p w14:paraId="22C066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由村集体负责收集农户二轮土地延包资料，实行一户一档。同时，制定档案管理制度，指派专人负责，实行涉密管理。</w:t>
            </w:r>
          </w:p>
        </w:tc>
        <w:tc>
          <w:tcPr>
            <w:tcW w:w="474" w:type="dxa"/>
            <w:tcBorders>
              <w:top w:val="nil"/>
              <w:left w:val="nil"/>
              <w:bottom w:val="nil"/>
              <w:right w:val="nil"/>
            </w:tcBorders>
            <w:shd w:val="clear" w:color="auto" w:fill="auto"/>
            <w:vAlign w:val="center"/>
          </w:tcPr>
          <w:p w14:paraId="3A931D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pPr>
          </w:p>
        </w:tc>
        <w:tc>
          <w:tcPr>
            <w:tcW w:w="3381" w:type="dxa"/>
            <w:tcBorders>
              <w:top w:val="nil"/>
              <w:left w:val="nil"/>
              <w:bottom w:val="nil"/>
              <w:right w:val="nil"/>
            </w:tcBorders>
            <w:shd w:val="clear" w:color="auto" w:fill="auto"/>
            <w:vAlign w:val="center"/>
          </w:tcPr>
          <w:p w14:paraId="107102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根据公示及审核结果,明确二轮延包的土地承包关系,更新农村土地承包信息数据库,按照《农村土地(耕地)承包合同(家庭承包方式)示范文本》要求,生成电子合同文本,并由</w:t>
            </w:r>
            <w:r>
              <w:rPr>
                <w:rFonts w:hint="eastAsia"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镇（街道办事处）</w:t>
            </w:r>
            <w: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组织开展网签承包合同。</w:t>
            </w:r>
          </w:p>
        </w:tc>
        <w:tc>
          <w:tcPr>
            <w:tcW w:w="692" w:type="dxa"/>
            <w:tcBorders>
              <w:top w:val="nil"/>
              <w:left w:val="nil"/>
              <w:bottom w:val="nil"/>
              <w:right w:val="nil"/>
            </w:tcBorders>
            <w:shd w:val="clear" w:color="auto" w:fill="auto"/>
            <w:vAlign w:val="center"/>
          </w:tcPr>
          <w:p w14:paraId="478278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pPr>
          </w:p>
        </w:tc>
        <w:tc>
          <w:tcPr>
            <w:tcW w:w="3747" w:type="dxa"/>
            <w:tcBorders>
              <w:top w:val="nil"/>
              <w:left w:val="nil"/>
              <w:bottom w:val="nil"/>
              <w:right w:val="nil"/>
            </w:tcBorders>
            <w:shd w:val="clear" w:color="auto" w:fill="auto"/>
            <w:vAlign w:val="center"/>
          </w:tcPr>
          <w:p w14:paraId="37130C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区</w:t>
            </w:r>
            <w: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延包领导小组组织作业公司，利用国家质检软件对土地延包调查测绘数据进行质检，质检合格后向自治区农业农村厅和农业农村部汇交。</w:t>
            </w:r>
          </w:p>
        </w:tc>
        <w:tc>
          <w:tcPr>
            <w:tcW w:w="484" w:type="dxa"/>
            <w:tcBorders>
              <w:top w:val="nil"/>
              <w:left w:val="nil"/>
              <w:bottom w:val="nil"/>
              <w:right w:val="nil"/>
            </w:tcBorders>
            <w:shd w:val="clear" w:color="auto" w:fill="auto"/>
            <w:vAlign w:val="center"/>
          </w:tcPr>
          <w:p w14:paraId="38F6A2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pPr>
          </w:p>
        </w:tc>
        <w:tc>
          <w:tcPr>
            <w:tcW w:w="2856" w:type="dxa"/>
            <w:tcBorders>
              <w:top w:val="nil"/>
              <w:left w:val="nil"/>
              <w:bottom w:val="nil"/>
              <w:right w:val="nil"/>
            </w:tcBorders>
            <w:shd w:val="clear" w:color="auto" w:fill="auto"/>
            <w:vAlign w:val="center"/>
          </w:tcPr>
          <w:p w14:paraId="14CE5F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建立健全二轮土地延包数据信息平台；建成二轮土地延包数据库；通过调查测绘总体成果和资金验收；与自然资源局分享延包数据，由自然资源局</w:t>
            </w:r>
            <w:r>
              <w:rPr>
                <w:rFonts w:hint="eastAsia"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协调不动产中心颁发证书，区</w:t>
            </w:r>
            <w:r>
              <w:rPr>
                <w:rFonts w:hint="default" w:ascii="Times New Roman" w:hAnsi="Times New Roman" w:eastAsia="宋体" w:cs="Times New Roman"/>
                <w:b w:val="0"/>
                <w:bCs w:val="0"/>
                <w:i w:val="0"/>
                <w:iCs w:val="0"/>
                <w:color w:val="000000" w:themeColor="text1"/>
                <w:kern w:val="0"/>
                <w:sz w:val="16"/>
                <w:szCs w:val="16"/>
                <w:u w:val="none"/>
                <w:lang w:val="en-US" w:eastAsia="zh-CN" w:bidi="ar"/>
                <w14:textFill>
                  <w14:solidFill>
                    <w14:schemeClr w14:val="tx1"/>
                  </w14:solidFill>
                </w14:textFill>
              </w:rPr>
              <w:t>、乡、村分别建立二轮延包专门档案。</w:t>
            </w:r>
          </w:p>
        </w:tc>
      </w:tr>
    </w:tbl>
    <w:p w14:paraId="10F217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sectPr>
          <w:pgSz w:w="16838" w:h="11906" w:orient="landscape"/>
          <w:pgMar w:top="850" w:right="1134" w:bottom="567" w:left="1134" w:header="851" w:footer="1417" w:gutter="0"/>
          <w:cols w:space="0" w:num="1"/>
          <w:docGrid w:type="lines" w:linePitch="312" w:charSpace="0"/>
        </w:sectPr>
      </w:pPr>
    </w:p>
    <w:p w14:paraId="4778979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黑体" w:cs="Times New Roman"/>
          <w:i w:val="0"/>
          <w:iCs w:val="0"/>
          <w:color w:val="000000" w:themeColor="text1"/>
          <w:kern w:val="0"/>
          <w:sz w:val="32"/>
          <w:szCs w:val="32"/>
          <w:u w:val="none"/>
          <w:lang w:val="en-US" w:eastAsia="zh-CN" w:bidi="ar"/>
          <w14:textFill>
            <w14:solidFill>
              <w14:schemeClr w14:val="tx1"/>
            </w14:solidFill>
          </w14:textFill>
        </w:rPr>
      </w:pPr>
      <w:r>
        <w:rPr>
          <w:rFonts w:hint="default" w:ascii="Times New Roman" w:hAnsi="Times New Roman" w:eastAsia="黑体" w:cs="Times New Roman"/>
          <w:i w:val="0"/>
          <w:iCs w:val="0"/>
          <w:color w:val="000000" w:themeColor="text1"/>
          <w:kern w:val="0"/>
          <w:sz w:val="32"/>
          <w:szCs w:val="32"/>
          <w:u w:val="none"/>
          <w:lang w:val="en-US" w:eastAsia="zh-CN" w:bidi="ar"/>
          <w14:textFill>
            <w14:solidFill>
              <w14:schemeClr w14:val="tx1"/>
            </w14:solidFill>
          </w14:textFill>
        </w:rPr>
        <w:t>附件</w:t>
      </w:r>
      <w:r>
        <w:rPr>
          <w:rFonts w:hint="eastAsia" w:ascii="Times New Roman" w:hAnsi="Times New Roman" w:eastAsia="黑体" w:cs="Times New Roman"/>
          <w:i w:val="0"/>
          <w:iCs w:val="0"/>
          <w:color w:val="000000" w:themeColor="text1"/>
          <w:kern w:val="0"/>
          <w:sz w:val="32"/>
          <w:szCs w:val="32"/>
          <w:u w:val="none"/>
          <w:lang w:val="en-US" w:eastAsia="zh-CN" w:bidi="ar"/>
          <w14:textFill>
            <w14:solidFill>
              <w14:schemeClr w14:val="tx1"/>
            </w14:solidFill>
          </w14:textFill>
        </w:rPr>
        <w:t>4</w:t>
      </w:r>
    </w:p>
    <w:p w14:paraId="3223FE9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Arial Unicode MS" w:cs="Times New Roman"/>
          <w:sz w:val="44"/>
          <w:szCs w:val="44"/>
          <w:lang w:val="en-US" w:eastAsia="zh-CN"/>
        </w:rPr>
      </w:pPr>
      <w:r>
        <w:rPr>
          <w:rFonts w:hint="eastAsia" w:ascii="Times New Roman" w:hAnsi="Times New Roman" w:eastAsia="Arial Unicode MS" w:cs="Times New Roman"/>
          <w:sz w:val="44"/>
          <w:szCs w:val="44"/>
          <w:lang w:val="en-US" w:eastAsia="zh-CN"/>
        </w:rPr>
        <w:t>大武口区</w:t>
      </w:r>
      <w:r>
        <w:rPr>
          <w:rFonts w:hint="default" w:ascii="Times New Roman" w:hAnsi="Times New Roman" w:eastAsia="Arial Unicode MS" w:cs="Times New Roman"/>
          <w:sz w:val="44"/>
          <w:szCs w:val="44"/>
          <w:lang w:val="en-US" w:eastAsia="zh-CN"/>
        </w:rPr>
        <w:t>第二轮土地承包到期后再延长30年整</w:t>
      </w:r>
      <w:r>
        <w:rPr>
          <w:rFonts w:hint="eastAsia" w:ascii="Times New Roman" w:hAnsi="Times New Roman" w:eastAsia="Arial Unicode MS" w:cs="Times New Roman"/>
          <w:sz w:val="44"/>
          <w:szCs w:val="44"/>
          <w:lang w:val="en-US" w:eastAsia="zh-CN"/>
        </w:rPr>
        <w:t>区</w:t>
      </w:r>
      <w:r>
        <w:rPr>
          <w:rFonts w:hint="default" w:ascii="Times New Roman" w:hAnsi="Times New Roman" w:eastAsia="Arial Unicode MS" w:cs="Times New Roman"/>
          <w:sz w:val="44"/>
          <w:szCs w:val="44"/>
          <w:lang w:val="en-US" w:eastAsia="zh-CN"/>
        </w:rPr>
        <w:t>试点工作</w:t>
      </w:r>
      <w:r>
        <w:rPr>
          <w:rFonts w:hint="eastAsia" w:ascii="Times New Roman" w:hAnsi="Times New Roman" w:eastAsia="Arial Unicode MS" w:cs="Times New Roman"/>
          <w:sz w:val="44"/>
          <w:szCs w:val="44"/>
          <w:lang w:val="en-US" w:eastAsia="zh-CN"/>
        </w:rPr>
        <w:t>安排表</w:t>
      </w:r>
    </w:p>
    <w:tbl>
      <w:tblPr>
        <w:tblStyle w:val="14"/>
        <w:tblpPr w:leftFromText="180" w:rightFromText="180" w:vertAnchor="text" w:horzAnchor="page" w:tblpX="1341" w:tblpY="304"/>
        <w:tblOverlap w:val="never"/>
        <w:tblW w:w="14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215"/>
        <w:gridCol w:w="9825"/>
        <w:gridCol w:w="1065"/>
        <w:gridCol w:w="1470"/>
      </w:tblGrid>
      <w:tr w14:paraId="30F8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2" w:type="dxa"/>
            <w:gridSpan w:val="2"/>
            <w:vAlign w:val="center"/>
          </w:tcPr>
          <w:p w14:paraId="5E3ED838">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vertAlign w:val="baseline"/>
                <w:lang w:val="en-US" w:eastAsia="zh-CN"/>
                <w14:textFill>
                  <w14:solidFill>
                    <w14:schemeClr w14:val="tx1"/>
                  </w14:solidFill>
                </w14:textFill>
              </w:rPr>
              <w:t>工作阶段</w:t>
            </w:r>
          </w:p>
        </w:tc>
        <w:tc>
          <w:tcPr>
            <w:tcW w:w="9825" w:type="dxa"/>
            <w:vAlign w:val="center"/>
          </w:tcPr>
          <w:p w14:paraId="2896C38F">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vertAlign w:val="baseline"/>
                <w:lang w:val="en-US" w:eastAsia="zh-CN"/>
                <w14:textFill>
                  <w14:solidFill>
                    <w14:schemeClr w14:val="tx1"/>
                  </w14:solidFill>
                </w14:textFill>
              </w:rPr>
              <w:t>工作任务</w:t>
            </w:r>
          </w:p>
        </w:tc>
        <w:tc>
          <w:tcPr>
            <w:tcW w:w="1065" w:type="dxa"/>
            <w:vAlign w:val="center"/>
          </w:tcPr>
          <w:p w14:paraId="6684EAAB">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vertAlign w:val="baseline"/>
                <w:lang w:val="en-US" w:eastAsia="zh-CN"/>
                <w14:textFill>
                  <w14:solidFill>
                    <w14:schemeClr w14:val="tx1"/>
                  </w14:solidFill>
                </w14:textFill>
              </w:rPr>
              <w:t>完成时限</w:t>
            </w:r>
          </w:p>
        </w:tc>
        <w:tc>
          <w:tcPr>
            <w:tcW w:w="1470" w:type="dxa"/>
            <w:vAlign w:val="center"/>
          </w:tcPr>
          <w:p w14:paraId="2D93AF5B">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vertAlign w:val="baseline"/>
                <w:lang w:val="en-US" w:eastAsia="zh-CN"/>
                <w14:textFill>
                  <w14:solidFill>
                    <w14:schemeClr w14:val="tx1"/>
                  </w14:solidFill>
                </w14:textFill>
              </w:rPr>
              <w:t>完成</w:t>
            </w:r>
          </w:p>
          <w:p w14:paraId="6CFF10DF">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vertAlign w:val="baseline"/>
                <w:lang w:val="en-US" w:eastAsia="zh-CN"/>
                <w14:textFill>
                  <w14:solidFill>
                    <w14:schemeClr w14:val="tx1"/>
                  </w14:solidFill>
                </w14:textFill>
              </w:rPr>
              <w:t>单位</w:t>
            </w:r>
          </w:p>
        </w:tc>
      </w:tr>
      <w:tr w14:paraId="6EDA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57" w:type="dxa"/>
            <w:vMerge w:val="restart"/>
            <w:vAlign w:val="center"/>
          </w:tcPr>
          <w:p w14:paraId="0E7A85B1">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（一）</w:t>
            </w:r>
          </w:p>
          <w:p w14:paraId="1610B585">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准备阶段</w:t>
            </w:r>
          </w:p>
        </w:tc>
        <w:tc>
          <w:tcPr>
            <w:tcW w:w="1215" w:type="dxa"/>
            <w:vAlign w:val="center"/>
          </w:tcPr>
          <w:p w14:paraId="1930499C">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级部署</w:t>
            </w:r>
          </w:p>
        </w:tc>
        <w:tc>
          <w:tcPr>
            <w:tcW w:w="9825" w:type="dxa"/>
            <w:vAlign w:val="center"/>
          </w:tcPr>
          <w:p w14:paraId="61BC5FDB">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default" w:ascii="Times New Roman" w:hAnsi="Times New Roman" w:eastAsia="微软雅黑" w:cs="Times New Roman"/>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研究制定</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大武口区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第二轮土地承包到期后再延长30年整</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试点工作方案,成立</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大武口区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第二轮土地承包到期后再延长30年整</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试点工作领导小组、工作专班，抽调工作指导员，</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召开启动会、</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宣传动员、业务培训、资金安排等准备工作</w:t>
            </w:r>
            <w:r>
              <w:rPr>
                <w:rFonts w:hint="default"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w:t>
            </w:r>
          </w:p>
        </w:tc>
        <w:tc>
          <w:tcPr>
            <w:tcW w:w="1065" w:type="dxa"/>
            <w:vAlign w:val="center"/>
          </w:tcPr>
          <w:p w14:paraId="12E23E22">
            <w:pPr>
              <w:keepNext w:val="0"/>
              <w:keepLines w:val="0"/>
              <w:pageBreakBefore w:val="0"/>
              <w:widowControl w:val="0"/>
              <w:kinsoku/>
              <w:wordWrap/>
              <w:overflowPunct/>
              <w:topLinePunct w:val="0"/>
              <w:autoSpaceDN/>
              <w:bidi w:val="0"/>
              <w:adjustRightInd/>
              <w:snapToGrid/>
              <w:spacing w:line="300" w:lineRule="exact"/>
              <w:jc w:val="center"/>
              <w:textAlignment w:val="auto"/>
              <w:rPr>
                <w:rFonts w:hint="default"/>
                <w:color w:val="000000" w:themeColor="text1"/>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6</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2</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5日前</w:t>
            </w:r>
          </w:p>
        </w:tc>
        <w:tc>
          <w:tcPr>
            <w:tcW w:w="1470" w:type="dxa"/>
            <w:vAlign w:val="center"/>
          </w:tcPr>
          <w:p w14:paraId="617B9B2D">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Times New Roman" w:hAnsi="Times New Roman" w:eastAsia="微软雅黑" w:cs="Times New Roman"/>
                <w:color w:val="000000" w:themeColor="text1"/>
                <w:sz w:val="44"/>
                <w:szCs w:val="4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级工作领导小组</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 xml:space="preserve">   农水局</w:t>
            </w:r>
          </w:p>
        </w:tc>
      </w:tr>
      <w:tr w14:paraId="7E1A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857" w:type="dxa"/>
            <w:vMerge w:val="continue"/>
          </w:tcPr>
          <w:p w14:paraId="0341A282">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pPr>
          </w:p>
        </w:tc>
        <w:tc>
          <w:tcPr>
            <w:tcW w:w="1215" w:type="dxa"/>
            <w:vMerge w:val="restart"/>
            <w:vAlign w:val="center"/>
          </w:tcPr>
          <w:p w14:paraId="129EC2B2">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成立机构</w:t>
            </w:r>
          </w:p>
        </w:tc>
        <w:tc>
          <w:tcPr>
            <w:tcW w:w="9825" w:type="dxa"/>
            <w:vAlign w:val="center"/>
          </w:tcPr>
          <w:p w14:paraId="6E10F835">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Times New Roman" w:hAnsi="Times New Roman" w:eastAsia="微软雅黑" w:cs="Times New Roman"/>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召开第二轮土地承包到期后再延长</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30</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年启动会。召集全体</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参与延包工作</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干部及二轮延包指导员、驻村第一书记、队员</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、村级人员</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。一是宣布启动会开始。二是学习宣传《</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中华人民共和国</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农村土地承包法》《</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中华人民共和国</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农村集体经济组织法》、《中共中央 国务院关于保持土地承包关系稳定并长久不变的意见》《农村土地承包合同管理办法》《第二轮土地承包到期后再延长30年试点工作档案管理办法》《</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大武口区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第二轮土地承包到期后再延长</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30</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年整</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试点工作方案》等政策文件。三是讨论通过《</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第二轮土地承包到期后再延长</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30</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年试点工作方案》。四是成立</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第二轮土地承包到期后再延长</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30</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年工作领导小组、</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工作专班。每个村安排1名干部包抓。五是宣布到村包抓领导和工作人员。六是培训相关业务及工作人员。</w:t>
            </w:r>
          </w:p>
        </w:tc>
        <w:tc>
          <w:tcPr>
            <w:tcW w:w="1065" w:type="dxa"/>
            <w:vAlign w:val="center"/>
          </w:tcPr>
          <w:p w14:paraId="42D2ADD5">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Times New Roman" w:hAnsi="Times New Roman" w:eastAsia="微软雅黑" w:cs="Times New Roman"/>
                <w:color w:val="000000" w:themeColor="text1"/>
                <w:sz w:val="44"/>
                <w:szCs w:val="4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5日</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前</w:t>
            </w:r>
          </w:p>
        </w:tc>
        <w:tc>
          <w:tcPr>
            <w:tcW w:w="1470" w:type="dxa"/>
            <w:vMerge w:val="restart"/>
            <w:vAlign w:val="center"/>
          </w:tcPr>
          <w:p w14:paraId="7EDAC0ED">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Times New Roman" w:hAnsi="Times New Roman" w:eastAsia="微软雅黑" w:cs="Times New Roman"/>
                <w:color w:val="000000" w:themeColor="text1"/>
                <w:sz w:val="44"/>
                <w:szCs w:val="4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各镇（街道办事处）   各试点村</w:t>
            </w:r>
          </w:p>
        </w:tc>
      </w:tr>
      <w:tr w14:paraId="4C2A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857" w:type="dxa"/>
            <w:vMerge w:val="continue"/>
          </w:tcPr>
          <w:p w14:paraId="24D1FC98">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Times New Roman" w:hAnsi="Times New Roman" w:eastAsia="微软雅黑" w:cs="Times New Roman"/>
                <w:color w:val="000000" w:themeColor="text1"/>
                <w:sz w:val="44"/>
                <w:szCs w:val="44"/>
                <w:vertAlign w:val="baseline"/>
                <w:lang w:val="en-US" w:eastAsia="zh-CN"/>
                <w14:textFill>
                  <w14:solidFill>
                    <w14:schemeClr w14:val="tx1"/>
                  </w14:solidFill>
                </w14:textFill>
              </w:rPr>
            </w:pPr>
          </w:p>
        </w:tc>
        <w:tc>
          <w:tcPr>
            <w:tcW w:w="1215" w:type="dxa"/>
            <w:vMerge w:val="continue"/>
          </w:tcPr>
          <w:p w14:paraId="67AB960F">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Times New Roman" w:hAnsi="Times New Roman" w:eastAsia="微软雅黑" w:cs="Times New Roman"/>
                <w:color w:val="000000" w:themeColor="text1"/>
                <w:sz w:val="28"/>
                <w:szCs w:val="28"/>
                <w:vertAlign w:val="baseline"/>
                <w:lang w:val="en-US" w:eastAsia="zh-CN"/>
                <w14:textFill>
                  <w14:solidFill>
                    <w14:schemeClr w14:val="tx1"/>
                  </w14:solidFill>
                </w14:textFill>
              </w:rPr>
            </w:pPr>
          </w:p>
        </w:tc>
        <w:tc>
          <w:tcPr>
            <w:tcW w:w="9825" w:type="dxa"/>
            <w:vAlign w:val="center"/>
          </w:tcPr>
          <w:p w14:paraId="038A880E">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Times New Roman" w:hAnsi="Times New Roman" w:eastAsia="微软雅黑" w:cs="Times New Roman"/>
                <w:color w:val="000000" w:themeColor="text1"/>
                <w:sz w:val="44"/>
                <w:szCs w:val="4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村级召开第二轮土地承包到期后再延长</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30</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年启动会 暨村集体经济组织成员（代表）大会。召集群众、成员（代表）及二轮延包指导员、驻村第一书记、队员。一是宣布启动会暨村集体经济组织成员（代表）大会开始。二是学习宣传《</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中华人民共和国</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农村土地承包法》《</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中华人民共和国</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农村集体经济组织法》、中共中央 国务院关于保持土地承包关系稳定并长久不变的意见》《农村土地承包合同管理办法》《</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大武口区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第二轮土地承包到期后再延长</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30</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年整</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试点工作方案》等政策文件。三是依法法选举产生延包工作小组</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（5-7人）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、指界小组</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（3-5人）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。四是拟定延包方案，明确重大问题处置意见，并讨论修订草案，报</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党委会议研究。五是宣布到村包抓领导和工作人员。六是培训相关业务及工作人员。</w:t>
            </w:r>
          </w:p>
        </w:tc>
        <w:tc>
          <w:tcPr>
            <w:tcW w:w="1065" w:type="dxa"/>
            <w:vAlign w:val="center"/>
          </w:tcPr>
          <w:p w14:paraId="2D0B4F68">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Times New Roman" w:hAnsi="Times New Roman" w:eastAsia="微软雅黑" w:cs="Times New Roman"/>
                <w:color w:val="000000" w:themeColor="text1"/>
                <w:sz w:val="44"/>
                <w:szCs w:val="4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10日</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前</w:t>
            </w:r>
          </w:p>
        </w:tc>
        <w:tc>
          <w:tcPr>
            <w:tcW w:w="1470" w:type="dxa"/>
            <w:vMerge w:val="continue"/>
          </w:tcPr>
          <w:p w14:paraId="177320CE">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Times New Roman" w:hAnsi="Times New Roman" w:eastAsia="微软雅黑" w:cs="Times New Roman"/>
                <w:color w:val="000000" w:themeColor="text1"/>
                <w:sz w:val="44"/>
                <w:szCs w:val="44"/>
                <w:vertAlign w:val="baseline"/>
                <w:lang w:val="en-US" w:eastAsia="zh-CN"/>
                <w14:textFill>
                  <w14:solidFill>
                    <w14:schemeClr w14:val="tx1"/>
                  </w14:solidFill>
                </w14:textFill>
              </w:rPr>
            </w:pPr>
          </w:p>
        </w:tc>
      </w:tr>
      <w:tr w14:paraId="799C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857" w:type="dxa"/>
            <w:vMerge w:val="restart"/>
            <w:vAlign w:val="center"/>
          </w:tcPr>
          <w:p w14:paraId="64AF6AAD">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（一）</w:t>
            </w:r>
          </w:p>
          <w:p w14:paraId="4E873073">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Times New Roman" w:hAnsi="Times New Roman" w:eastAsia="微软雅黑" w:cs="Times New Roman"/>
                <w:color w:val="000000" w:themeColor="text1"/>
                <w:sz w:val="44"/>
                <w:szCs w:val="4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t>准备阶段</w:t>
            </w:r>
          </w:p>
        </w:tc>
        <w:tc>
          <w:tcPr>
            <w:tcW w:w="1215" w:type="dxa"/>
            <w:vAlign w:val="center"/>
          </w:tcPr>
          <w:p w14:paraId="22A8D0B7">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摸底核实</w:t>
            </w:r>
          </w:p>
        </w:tc>
        <w:tc>
          <w:tcPr>
            <w:tcW w:w="9825" w:type="dxa"/>
            <w:vAlign w:val="center"/>
          </w:tcPr>
          <w:p w14:paraId="69AD5D3E">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由</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组织试点村对农村土地承包情况开展摸底核实。利用农村土地承包经营权确权登记颁证成果和农村集体产权制度改革成果， 主要摸清二轮承包农户及家庭成员、承包地变化情况，摸清确权登记颁证、开荒地、机动地等情况，摸清矛盾纠纷问题，及农户延包意愿。逐村建立二轮延包地块、人口及问题台账，逐一解决问题。</w:t>
            </w:r>
          </w:p>
        </w:tc>
        <w:tc>
          <w:tcPr>
            <w:tcW w:w="1065" w:type="dxa"/>
            <w:vAlign w:val="center"/>
          </w:tcPr>
          <w:p w14:paraId="01D19ADF">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7</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25</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日前</w:t>
            </w:r>
          </w:p>
        </w:tc>
        <w:tc>
          <w:tcPr>
            <w:tcW w:w="1470" w:type="dxa"/>
            <w:vAlign w:val="center"/>
          </w:tcPr>
          <w:p w14:paraId="031778EE">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各</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 xml:space="preserve">镇（街道办事处）   </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各试点村</w:t>
            </w:r>
          </w:p>
        </w:tc>
      </w:tr>
      <w:tr w14:paraId="3926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57" w:type="dxa"/>
            <w:vMerge w:val="continue"/>
            <w:vAlign w:val="center"/>
          </w:tcPr>
          <w:p w14:paraId="67ED36A8">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Times New Roman" w:hAnsi="Times New Roman" w:eastAsia="微软雅黑" w:cs="Times New Roman"/>
                <w:color w:val="000000" w:themeColor="text1"/>
                <w:sz w:val="44"/>
                <w:szCs w:val="44"/>
                <w:vertAlign w:val="baseline"/>
                <w:lang w:val="en-US" w:eastAsia="zh-CN"/>
                <w14:textFill>
                  <w14:solidFill>
                    <w14:schemeClr w14:val="tx1"/>
                  </w14:solidFill>
                </w14:textFill>
              </w:rPr>
            </w:pPr>
          </w:p>
        </w:tc>
        <w:tc>
          <w:tcPr>
            <w:tcW w:w="1215" w:type="dxa"/>
            <w:vAlign w:val="center"/>
          </w:tcPr>
          <w:p w14:paraId="7BCDFD0B">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农户</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信</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息采集（含修正）</w:t>
            </w:r>
          </w:p>
        </w:tc>
        <w:tc>
          <w:tcPr>
            <w:tcW w:w="9825" w:type="dxa"/>
            <w:vAlign w:val="center"/>
          </w:tcPr>
          <w:p w14:paraId="2B3746D1">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Times New Roman" w:hAnsi="Times New Roman" w:eastAsia="微软雅黑" w:cs="Times New Roman"/>
                <w:color w:val="000000" w:themeColor="text1"/>
                <w:sz w:val="44"/>
                <w:szCs w:val="4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乡村负责二轮延包农户信息</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（成员信息）</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进行采集，纸质版签字盖章及电子版交</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w:t>
            </w:r>
          </w:p>
        </w:tc>
        <w:tc>
          <w:tcPr>
            <w:tcW w:w="1065" w:type="dxa"/>
            <w:vAlign w:val="center"/>
          </w:tcPr>
          <w:p w14:paraId="2A0DD974">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7</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30</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日前</w:t>
            </w:r>
          </w:p>
        </w:tc>
        <w:tc>
          <w:tcPr>
            <w:tcW w:w="1470" w:type="dxa"/>
            <w:vAlign w:val="center"/>
          </w:tcPr>
          <w:p w14:paraId="099E3F50">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各</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 xml:space="preserve">镇（街道办事处）   </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各试点村</w:t>
            </w:r>
          </w:p>
        </w:tc>
      </w:tr>
      <w:tr w14:paraId="6D1D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57" w:type="dxa"/>
            <w:vMerge w:val="continue"/>
            <w:vAlign w:val="center"/>
          </w:tcPr>
          <w:p w14:paraId="04B7B584">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default" w:ascii="Times New Roman" w:hAnsi="Times New Roman" w:eastAsia="微软雅黑" w:cs="Times New Roman"/>
                <w:color w:val="000000" w:themeColor="text1"/>
                <w:sz w:val="44"/>
                <w:szCs w:val="44"/>
                <w:vertAlign w:val="baseline"/>
                <w:lang w:val="en-US" w:eastAsia="zh-CN"/>
                <w14:textFill>
                  <w14:solidFill>
                    <w14:schemeClr w14:val="tx1"/>
                  </w14:solidFill>
                </w14:textFill>
              </w:rPr>
            </w:pPr>
          </w:p>
        </w:tc>
        <w:tc>
          <w:tcPr>
            <w:tcW w:w="1215" w:type="dxa"/>
            <w:vAlign w:val="center"/>
          </w:tcPr>
          <w:p w14:paraId="2B9D7E68">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成员认定</w:t>
            </w:r>
          </w:p>
        </w:tc>
        <w:tc>
          <w:tcPr>
            <w:tcW w:w="9825" w:type="dxa"/>
            <w:vAlign w:val="center"/>
          </w:tcPr>
          <w:p w14:paraId="318667F7">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组织村组参照《</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中华人民共和国</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农村集体经济组织法》规定，严格按照相关程序审查确认村集体经济组织成员资格，补充遗漏和新增成员，形成《村集体经济组织成员名册》。若村集体经济组织所作的决定违反法律法规的，由</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人民政府责令限期改正。非本集体经济组织成员不得延包。</w:t>
            </w:r>
          </w:p>
        </w:tc>
        <w:tc>
          <w:tcPr>
            <w:tcW w:w="1065" w:type="dxa"/>
            <w:vAlign w:val="center"/>
          </w:tcPr>
          <w:p w14:paraId="777CE131">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8</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30</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日前</w:t>
            </w:r>
          </w:p>
        </w:tc>
        <w:tc>
          <w:tcPr>
            <w:tcW w:w="1470" w:type="dxa"/>
            <w:vAlign w:val="center"/>
          </w:tcPr>
          <w:p w14:paraId="3AAE7EC7">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各</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 xml:space="preserve">镇（街道办事处）   </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各试点村</w:t>
            </w:r>
          </w:p>
        </w:tc>
      </w:tr>
      <w:tr w14:paraId="5502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57" w:type="dxa"/>
            <w:vMerge w:val="continue"/>
            <w:vAlign w:val="center"/>
          </w:tcPr>
          <w:p w14:paraId="30686C01">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default" w:ascii="Times New Roman" w:hAnsi="Times New Roman" w:eastAsia="微软雅黑" w:cs="Times New Roman"/>
                <w:color w:val="000000" w:themeColor="text1"/>
                <w:sz w:val="44"/>
                <w:szCs w:val="44"/>
                <w:vertAlign w:val="baseline"/>
                <w:lang w:val="en-US" w:eastAsia="zh-CN"/>
                <w14:textFill>
                  <w14:solidFill>
                    <w14:schemeClr w14:val="tx1"/>
                  </w14:solidFill>
                </w14:textFill>
              </w:rPr>
            </w:pPr>
          </w:p>
        </w:tc>
        <w:tc>
          <w:tcPr>
            <w:tcW w:w="1215" w:type="dxa"/>
            <w:vAlign w:val="center"/>
          </w:tcPr>
          <w:p w14:paraId="45C8FCBF">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招聘测绘服务作业公司</w:t>
            </w:r>
          </w:p>
        </w:tc>
        <w:tc>
          <w:tcPr>
            <w:tcW w:w="9825" w:type="dxa"/>
            <w:vAlign w:val="center"/>
          </w:tcPr>
          <w:p w14:paraId="2FEF606B">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完成航拍正射影像图航测</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影像图制作</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政府采购工作。</w:t>
            </w:r>
          </w:p>
        </w:tc>
        <w:tc>
          <w:tcPr>
            <w:tcW w:w="1065" w:type="dxa"/>
            <w:vAlign w:val="center"/>
          </w:tcPr>
          <w:p w14:paraId="3A5DFBE2">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8</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30</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日前</w:t>
            </w:r>
          </w:p>
        </w:tc>
        <w:tc>
          <w:tcPr>
            <w:tcW w:w="1470" w:type="dxa"/>
            <w:vAlign w:val="center"/>
          </w:tcPr>
          <w:p w14:paraId="10E0F057">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农水局</w:t>
            </w:r>
          </w:p>
        </w:tc>
      </w:tr>
      <w:tr w14:paraId="4E95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57" w:type="dxa"/>
            <w:vMerge w:val="continue"/>
            <w:vAlign w:val="center"/>
          </w:tcPr>
          <w:p w14:paraId="7BC9D182">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default" w:ascii="Times New Roman" w:hAnsi="Times New Roman" w:eastAsia="微软雅黑" w:cs="Times New Roman"/>
                <w:color w:val="000000" w:themeColor="text1"/>
                <w:sz w:val="44"/>
                <w:szCs w:val="44"/>
                <w:vertAlign w:val="baseline"/>
                <w:lang w:val="en-US" w:eastAsia="zh-CN"/>
                <w14:textFill>
                  <w14:solidFill>
                    <w14:schemeClr w14:val="tx1"/>
                  </w14:solidFill>
                </w14:textFill>
              </w:rPr>
            </w:pPr>
          </w:p>
        </w:tc>
        <w:tc>
          <w:tcPr>
            <w:tcW w:w="1215" w:type="dxa"/>
            <w:vAlign w:val="center"/>
          </w:tcPr>
          <w:p w14:paraId="74C18E4A">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制定方案</w:t>
            </w:r>
          </w:p>
        </w:tc>
        <w:tc>
          <w:tcPr>
            <w:tcW w:w="9825" w:type="dxa"/>
            <w:vAlign w:val="center"/>
          </w:tcPr>
          <w:p w14:paraId="458417FD">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村级召开村集体经济组织成员（代表）大会，研究表决通过村级修订的实施方案。村级方案通过后，在所涉集体经济组织范围内张榜公示，期限不少于15天。公示结束后，延包方案应当依法经本集体经济组织成员的村民会议三分之二以上成员或者三分之二以上村民代表同意，并上报</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)人民政府</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批复，再由镇</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)人民政府</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报区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农业农村部门</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备案</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后实施。</w:t>
            </w:r>
          </w:p>
        </w:tc>
        <w:tc>
          <w:tcPr>
            <w:tcW w:w="1065" w:type="dxa"/>
            <w:vAlign w:val="center"/>
          </w:tcPr>
          <w:p w14:paraId="375BE0AF">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8</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30</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日前</w:t>
            </w:r>
          </w:p>
        </w:tc>
        <w:tc>
          <w:tcPr>
            <w:tcW w:w="1470" w:type="dxa"/>
            <w:vAlign w:val="center"/>
          </w:tcPr>
          <w:p w14:paraId="397D0C7C">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各</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 xml:space="preserve">镇（街道办事处）   </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各试点村</w:t>
            </w:r>
          </w:p>
        </w:tc>
      </w:tr>
      <w:tr w14:paraId="5A69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57" w:type="dxa"/>
            <w:vMerge w:val="continue"/>
            <w:vAlign w:val="center"/>
          </w:tcPr>
          <w:p w14:paraId="5D58DB7E">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default" w:ascii="Times New Roman" w:hAnsi="Times New Roman" w:eastAsia="微软雅黑" w:cs="Times New Roman"/>
                <w:color w:val="000000" w:themeColor="text1"/>
                <w:sz w:val="44"/>
                <w:szCs w:val="44"/>
                <w:vertAlign w:val="baseline"/>
                <w:lang w:val="en-US" w:eastAsia="zh-CN"/>
                <w14:textFill>
                  <w14:solidFill>
                    <w14:schemeClr w14:val="tx1"/>
                  </w14:solidFill>
                </w14:textFill>
              </w:rPr>
            </w:pPr>
          </w:p>
        </w:tc>
        <w:tc>
          <w:tcPr>
            <w:tcW w:w="1215" w:type="dxa"/>
            <w:vAlign w:val="center"/>
          </w:tcPr>
          <w:p w14:paraId="36231CF3">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方案批复</w:t>
            </w:r>
          </w:p>
        </w:tc>
        <w:tc>
          <w:tcPr>
            <w:tcW w:w="9825" w:type="dxa"/>
            <w:vAlign w:val="center"/>
          </w:tcPr>
          <w:p w14:paraId="49A7EB8F">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区级</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工作领导小组完成对</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镇（街道办事处）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二轮延包方案批复</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，镇（街道办事处）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工作领导小组完成对村</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级</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二轮延包方案批复。</w:t>
            </w:r>
          </w:p>
        </w:tc>
        <w:tc>
          <w:tcPr>
            <w:tcW w:w="1065" w:type="dxa"/>
            <w:vAlign w:val="center"/>
          </w:tcPr>
          <w:p w14:paraId="3CA5063B">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日前</w:t>
            </w:r>
          </w:p>
        </w:tc>
        <w:tc>
          <w:tcPr>
            <w:tcW w:w="1470" w:type="dxa"/>
            <w:vAlign w:val="center"/>
          </w:tcPr>
          <w:p w14:paraId="02204548">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 xml:space="preserve">级工作领导小组                           </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农水局</w:t>
            </w:r>
          </w:p>
        </w:tc>
      </w:tr>
      <w:tr w14:paraId="6BD3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57" w:type="dxa"/>
            <w:vMerge w:val="continue"/>
            <w:tcBorders>
              <w:top w:val="single" w:color="auto" w:sz="4" w:space="0"/>
              <w:bottom w:val="single" w:color="auto" w:sz="4" w:space="0"/>
            </w:tcBorders>
            <w:vAlign w:val="center"/>
          </w:tcPr>
          <w:p w14:paraId="2037C753">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15" w:type="dxa"/>
            <w:vAlign w:val="center"/>
          </w:tcPr>
          <w:p w14:paraId="4B075847">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制作工作底图</w:t>
            </w:r>
          </w:p>
        </w:tc>
        <w:tc>
          <w:tcPr>
            <w:tcW w:w="9825" w:type="dxa"/>
            <w:vAlign w:val="center"/>
          </w:tcPr>
          <w:p w14:paraId="590F66D7">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由中标调查测绘服务作业公司对地块进行矢量化，制作延包工作底图，分发至</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村。</w:t>
            </w:r>
          </w:p>
        </w:tc>
        <w:tc>
          <w:tcPr>
            <w:tcW w:w="1065" w:type="dxa"/>
            <w:vAlign w:val="center"/>
          </w:tcPr>
          <w:p w14:paraId="11CC8E83">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10</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月10日前</w:t>
            </w:r>
          </w:p>
        </w:tc>
        <w:tc>
          <w:tcPr>
            <w:tcW w:w="1470" w:type="dxa"/>
            <w:vAlign w:val="center"/>
          </w:tcPr>
          <w:p w14:paraId="6037B65C">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农水局</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作业公司</w:t>
            </w:r>
          </w:p>
        </w:tc>
      </w:tr>
      <w:tr w14:paraId="1B41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857" w:type="dxa"/>
            <w:vMerge w:val="continue"/>
            <w:tcBorders>
              <w:top w:val="single" w:color="auto" w:sz="4" w:space="0"/>
              <w:bottom w:val="single" w:color="auto" w:sz="4" w:space="0"/>
            </w:tcBorders>
            <w:vAlign w:val="center"/>
          </w:tcPr>
          <w:p w14:paraId="6A18E850">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15" w:type="dxa"/>
            <w:vAlign w:val="center"/>
          </w:tcPr>
          <w:p w14:paraId="00CBDCED">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开展调查</w:t>
            </w:r>
          </w:p>
        </w:tc>
        <w:tc>
          <w:tcPr>
            <w:tcW w:w="9825" w:type="dxa"/>
            <w:vAlign w:val="center"/>
          </w:tcPr>
          <w:p w14:paraId="3307CBF9">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根据延包方案，按照《农村土地承包合同管理办法》《农村土地承包经营权调查规程》(NY/T2537)有关规定， 由</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组织试点村工作小组、指界小组， 利用延包工作底图，开展农村土地承包经营权调查。同时，延包工作专班跟进，及时解决相关问题：慎重开展二轮承包期间整户消亡认定，严格农户转让、互换、分户、合户以及放弃土地的管理，保障妇女儿童土地承包权益。最终形成信息公示图表等调查成果。乡村组织完成</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后</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交作业公司处理</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。同时，完成</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矛盾纠纷</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等</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问题</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处置工作。</w:t>
            </w:r>
          </w:p>
        </w:tc>
        <w:tc>
          <w:tcPr>
            <w:tcW w:w="1065" w:type="dxa"/>
            <w:vAlign w:val="center"/>
          </w:tcPr>
          <w:p w14:paraId="15B5E965">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10</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月10日前</w:t>
            </w:r>
          </w:p>
        </w:tc>
        <w:tc>
          <w:tcPr>
            <w:tcW w:w="1470" w:type="dxa"/>
            <w:vAlign w:val="center"/>
          </w:tcPr>
          <w:p w14:paraId="10A26BA3">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各</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镇（街道办事处）</w:t>
            </w:r>
          </w:p>
          <w:p w14:paraId="54277860">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各试点村</w:t>
            </w:r>
          </w:p>
        </w:tc>
      </w:tr>
      <w:tr w14:paraId="6FCF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57" w:type="dxa"/>
            <w:vMerge w:val="continue"/>
            <w:tcBorders>
              <w:top w:val="single" w:color="auto" w:sz="4" w:space="0"/>
              <w:bottom w:val="single" w:color="auto" w:sz="4" w:space="0"/>
            </w:tcBorders>
            <w:vAlign w:val="center"/>
          </w:tcPr>
          <w:p w14:paraId="48C7B57A">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15" w:type="dxa"/>
            <w:vAlign w:val="center"/>
          </w:tcPr>
          <w:p w14:paraId="52E2FA39">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农户信息录入（含修正）</w:t>
            </w:r>
          </w:p>
        </w:tc>
        <w:tc>
          <w:tcPr>
            <w:tcW w:w="9825" w:type="dxa"/>
            <w:vAlign w:val="center"/>
          </w:tcPr>
          <w:p w14:paraId="349566A2">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作业公司根据延包农户信息纸质版签字盖章及电子版上传系统平台</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w:t>
            </w:r>
          </w:p>
        </w:tc>
        <w:tc>
          <w:tcPr>
            <w:tcW w:w="1065" w:type="dxa"/>
            <w:vAlign w:val="center"/>
          </w:tcPr>
          <w:p w14:paraId="198EB557">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10</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月15日前</w:t>
            </w:r>
          </w:p>
        </w:tc>
        <w:tc>
          <w:tcPr>
            <w:tcW w:w="1470" w:type="dxa"/>
            <w:vAlign w:val="center"/>
          </w:tcPr>
          <w:p w14:paraId="6F984E71">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农水局</w:t>
            </w:r>
          </w:p>
          <w:p w14:paraId="0377EB14">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作业公司</w:t>
            </w:r>
          </w:p>
        </w:tc>
      </w:tr>
      <w:tr w14:paraId="5FA9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57" w:type="dxa"/>
            <w:vMerge w:val="continue"/>
            <w:tcBorders>
              <w:top w:val="single" w:color="auto" w:sz="4" w:space="0"/>
              <w:bottom w:val="single" w:color="auto" w:sz="4" w:space="0"/>
            </w:tcBorders>
            <w:vAlign w:val="center"/>
          </w:tcPr>
          <w:p w14:paraId="611BCF4C">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15" w:type="dxa"/>
            <w:vAlign w:val="center"/>
          </w:tcPr>
          <w:p w14:paraId="0A6135D8">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地块信息录入（含修正）</w:t>
            </w:r>
          </w:p>
        </w:tc>
        <w:tc>
          <w:tcPr>
            <w:tcW w:w="9825" w:type="dxa"/>
            <w:vAlign w:val="center"/>
          </w:tcPr>
          <w:p w14:paraId="62BFCFA6">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作业公司将乡村对土地承包经营权调查形成图中的地块信息录入系统平台。</w:t>
            </w:r>
          </w:p>
        </w:tc>
        <w:tc>
          <w:tcPr>
            <w:tcW w:w="1065" w:type="dxa"/>
            <w:vAlign w:val="center"/>
          </w:tcPr>
          <w:p w14:paraId="5F45B5E4">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10</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月15日前</w:t>
            </w:r>
          </w:p>
        </w:tc>
        <w:tc>
          <w:tcPr>
            <w:tcW w:w="1470" w:type="dxa"/>
            <w:vAlign w:val="center"/>
          </w:tcPr>
          <w:p w14:paraId="7B5A0413">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农水局</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 xml:space="preserve">                          作业公司</w:t>
            </w:r>
          </w:p>
        </w:tc>
      </w:tr>
      <w:tr w14:paraId="5227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7" w:type="dxa"/>
            <w:vMerge w:val="continue"/>
            <w:tcBorders>
              <w:top w:val="single" w:color="auto" w:sz="4" w:space="0"/>
              <w:bottom w:val="single" w:color="auto" w:sz="4" w:space="0"/>
            </w:tcBorders>
            <w:vAlign w:val="center"/>
          </w:tcPr>
          <w:p w14:paraId="020082F2">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15" w:type="dxa"/>
            <w:vAlign w:val="center"/>
          </w:tcPr>
          <w:p w14:paraId="6370CE95">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公示图表制作</w:t>
            </w:r>
          </w:p>
        </w:tc>
        <w:tc>
          <w:tcPr>
            <w:tcW w:w="9825" w:type="dxa"/>
            <w:vAlign w:val="center"/>
          </w:tcPr>
          <w:p w14:paraId="66512B8C">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作业公司利用系统平台制作形成公示图表等调查成果交于乡村。</w:t>
            </w:r>
          </w:p>
        </w:tc>
        <w:tc>
          <w:tcPr>
            <w:tcW w:w="1065" w:type="dxa"/>
            <w:vAlign w:val="center"/>
          </w:tcPr>
          <w:p w14:paraId="51BE7203">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10</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月20日前</w:t>
            </w:r>
          </w:p>
        </w:tc>
        <w:tc>
          <w:tcPr>
            <w:tcW w:w="1470" w:type="dxa"/>
            <w:vAlign w:val="center"/>
          </w:tcPr>
          <w:p w14:paraId="7D0EC683">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农水局</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 xml:space="preserve">                          作业公司</w:t>
            </w:r>
          </w:p>
        </w:tc>
      </w:tr>
      <w:tr w14:paraId="7642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tcBorders>
              <w:top w:val="single" w:color="auto" w:sz="4" w:space="0"/>
              <w:bottom w:val="single" w:color="auto" w:sz="4" w:space="0"/>
            </w:tcBorders>
            <w:vAlign w:val="center"/>
          </w:tcPr>
          <w:p w14:paraId="72A42CC9">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15" w:type="dxa"/>
            <w:vAlign w:val="center"/>
          </w:tcPr>
          <w:p w14:paraId="7AA3B8E4">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审核公示</w:t>
            </w:r>
          </w:p>
        </w:tc>
        <w:tc>
          <w:tcPr>
            <w:tcW w:w="9825" w:type="dxa"/>
            <w:vAlign w:val="center"/>
          </w:tcPr>
          <w:p w14:paraId="44BDD4B1">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公示图表经延包工作小组审核后进行公示，期限不少于15天。相关权利人提出异议的，延包工作小组应当进行核实、修正，并再次公示。</w:t>
            </w:r>
          </w:p>
        </w:tc>
        <w:tc>
          <w:tcPr>
            <w:tcW w:w="1065" w:type="dxa"/>
            <w:vAlign w:val="center"/>
          </w:tcPr>
          <w:p w14:paraId="5584DBB3">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11</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月20日前</w:t>
            </w:r>
          </w:p>
        </w:tc>
        <w:tc>
          <w:tcPr>
            <w:tcW w:w="1470" w:type="dxa"/>
            <w:vAlign w:val="center"/>
          </w:tcPr>
          <w:p w14:paraId="665C7F69">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各</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 xml:space="preserve">                                各试点村</w:t>
            </w:r>
          </w:p>
        </w:tc>
      </w:tr>
      <w:tr w14:paraId="539C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57" w:type="dxa"/>
            <w:vMerge w:val="continue"/>
            <w:tcBorders>
              <w:top w:val="single" w:color="auto" w:sz="4" w:space="0"/>
              <w:bottom w:val="single" w:color="auto" w:sz="4" w:space="0"/>
            </w:tcBorders>
            <w:vAlign w:val="center"/>
          </w:tcPr>
          <w:p w14:paraId="5CFC17E2">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15" w:type="dxa"/>
            <w:vAlign w:val="center"/>
          </w:tcPr>
          <w:p w14:paraId="1A9EEDB0">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公示确认表</w:t>
            </w:r>
          </w:p>
        </w:tc>
        <w:tc>
          <w:tcPr>
            <w:tcW w:w="9825" w:type="dxa"/>
            <w:vAlign w:val="center"/>
          </w:tcPr>
          <w:p w14:paraId="046AB1D1">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作业公司利用系统平台生成电子版，交乡村打印，组织农户确认。作为二轮延包的重要成果</w:t>
            </w:r>
          </w:p>
        </w:tc>
        <w:tc>
          <w:tcPr>
            <w:tcW w:w="1065" w:type="dxa"/>
            <w:vAlign w:val="center"/>
          </w:tcPr>
          <w:p w14:paraId="074464E8">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11</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月20日前</w:t>
            </w:r>
          </w:p>
        </w:tc>
        <w:tc>
          <w:tcPr>
            <w:tcW w:w="1470" w:type="dxa"/>
            <w:vAlign w:val="center"/>
          </w:tcPr>
          <w:p w14:paraId="414A00EF">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各</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 xml:space="preserve">                                各试点村</w:t>
            </w:r>
          </w:p>
        </w:tc>
      </w:tr>
      <w:tr w14:paraId="3938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57" w:type="dxa"/>
            <w:vMerge w:val="restart"/>
            <w:tcBorders>
              <w:top w:val="single" w:color="auto" w:sz="4" w:space="0"/>
              <w:bottom w:val="single" w:color="auto" w:sz="4" w:space="0"/>
            </w:tcBorders>
            <w:vAlign w:val="center"/>
          </w:tcPr>
          <w:p w14:paraId="22AD90C1">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（二）实施阶段</w:t>
            </w:r>
          </w:p>
        </w:tc>
        <w:tc>
          <w:tcPr>
            <w:tcW w:w="1215" w:type="dxa"/>
            <w:vAlign w:val="center"/>
          </w:tcPr>
          <w:p w14:paraId="1B3E4E57">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调查登记审核</w:t>
            </w:r>
          </w:p>
        </w:tc>
        <w:tc>
          <w:tcPr>
            <w:tcW w:w="9825" w:type="dxa"/>
            <w:vAlign w:val="center"/>
          </w:tcPr>
          <w:p w14:paraId="642F98DF">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作业公司利用系统平台生成电子版，打印，逐级进行审核。作为二轮延包的重要成果。</w:t>
            </w:r>
          </w:p>
        </w:tc>
        <w:tc>
          <w:tcPr>
            <w:tcW w:w="1065" w:type="dxa"/>
            <w:vAlign w:val="center"/>
          </w:tcPr>
          <w:p w14:paraId="73AF318F">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11</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月25日前</w:t>
            </w:r>
          </w:p>
        </w:tc>
        <w:tc>
          <w:tcPr>
            <w:tcW w:w="1470" w:type="dxa"/>
            <w:vAlign w:val="center"/>
          </w:tcPr>
          <w:p w14:paraId="58D9989A">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各</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 xml:space="preserve">                                各试点村</w:t>
            </w:r>
          </w:p>
        </w:tc>
      </w:tr>
      <w:tr w14:paraId="7895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57" w:type="dxa"/>
            <w:vMerge w:val="continue"/>
            <w:tcBorders>
              <w:top w:val="single" w:color="auto" w:sz="4" w:space="0"/>
              <w:bottom w:val="single" w:color="auto" w:sz="4" w:space="0"/>
            </w:tcBorders>
            <w:vAlign w:val="center"/>
          </w:tcPr>
          <w:p w14:paraId="37121604">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15" w:type="dxa"/>
            <w:vAlign w:val="center"/>
          </w:tcPr>
          <w:p w14:paraId="575888AB">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农户资料收集</w:t>
            </w:r>
          </w:p>
        </w:tc>
        <w:tc>
          <w:tcPr>
            <w:tcW w:w="9825" w:type="dxa"/>
            <w:vAlign w:val="center"/>
          </w:tcPr>
          <w:p w14:paraId="52A96E00">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乡村负责逐户收集完善核实农户二轮延包资料。</w:t>
            </w:r>
          </w:p>
        </w:tc>
        <w:tc>
          <w:tcPr>
            <w:tcW w:w="1065" w:type="dxa"/>
            <w:vAlign w:val="center"/>
          </w:tcPr>
          <w:p w14:paraId="765A83A1">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11</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月25日前</w:t>
            </w:r>
          </w:p>
        </w:tc>
        <w:tc>
          <w:tcPr>
            <w:tcW w:w="1470" w:type="dxa"/>
            <w:vAlign w:val="center"/>
          </w:tcPr>
          <w:p w14:paraId="374B0FC6">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各</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 xml:space="preserve">                                各试点村</w:t>
            </w:r>
          </w:p>
        </w:tc>
      </w:tr>
      <w:tr w14:paraId="01B0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7" w:type="dxa"/>
            <w:vMerge w:val="continue"/>
            <w:tcBorders>
              <w:top w:val="single" w:color="auto" w:sz="4" w:space="0"/>
              <w:bottom w:val="single" w:color="auto" w:sz="4" w:space="0"/>
            </w:tcBorders>
            <w:vAlign w:val="center"/>
          </w:tcPr>
          <w:p w14:paraId="14DC088B">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15" w:type="dxa"/>
            <w:vAlign w:val="center"/>
          </w:tcPr>
          <w:p w14:paraId="0EC027FF">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数据库核实修正</w:t>
            </w:r>
          </w:p>
        </w:tc>
        <w:tc>
          <w:tcPr>
            <w:tcW w:w="9825" w:type="dxa"/>
            <w:vAlign w:val="center"/>
          </w:tcPr>
          <w:p w14:paraId="4E48F86B">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根据《农村土地承包经营权确权登记数据库规范》对数据库及地块进行修正核实，完善对应的字段内容</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w:t>
            </w:r>
          </w:p>
        </w:tc>
        <w:tc>
          <w:tcPr>
            <w:tcW w:w="1065" w:type="dxa"/>
            <w:vAlign w:val="center"/>
          </w:tcPr>
          <w:p w14:paraId="024B9EDC">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2026年2</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28</w:t>
            </w:r>
            <w:bookmarkStart w:id="0" w:name="_GoBack"/>
            <w:bookmarkEnd w:id="0"/>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日前</w:t>
            </w:r>
          </w:p>
        </w:tc>
        <w:tc>
          <w:tcPr>
            <w:tcW w:w="1470" w:type="dxa"/>
            <w:vAlign w:val="center"/>
          </w:tcPr>
          <w:p w14:paraId="714535B1">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农水局</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 xml:space="preserve">                         作业公司</w:t>
            </w:r>
          </w:p>
        </w:tc>
      </w:tr>
      <w:tr w14:paraId="3A42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Merge w:val="continue"/>
            <w:tcBorders>
              <w:top w:val="single" w:color="auto" w:sz="4" w:space="0"/>
              <w:bottom w:val="single" w:color="auto" w:sz="4" w:space="0"/>
            </w:tcBorders>
            <w:vAlign w:val="center"/>
          </w:tcPr>
          <w:p w14:paraId="6F155228">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15" w:type="dxa"/>
            <w:vAlign w:val="center"/>
          </w:tcPr>
          <w:p w14:paraId="2A02B8EB">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地籍图</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 xml:space="preserve"> </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制作</w:t>
            </w:r>
          </w:p>
        </w:tc>
        <w:tc>
          <w:tcPr>
            <w:tcW w:w="9825" w:type="dxa"/>
            <w:vAlign w:val="center"/>
          </w:tcPr>
          <w:p w14:paraId="0CA7AC64">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根据二轮延包最终数据库制作完成地籍图，乡村审核后签字盖章。作为二轮延包的重要成果</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w:t>
            </w:r>
          </w:p>
        </w:tc>
        <w:tc>
          <w:tcPr>
            <w:tcW w:w="1065" w:type="dxa"/>
            <w:vAlign w:val="center"/>
          </w:tcPr>
          <w:p w14:paraId="3DBEBCF5">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3</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月10日前</w:t>
            </w:r>
          </w:p>
        </w:tc>
        <w:tc>
          <w:tcPr>
            <w:tcW w:w="1470" w:type="dxa"/>
            <w:vAlign w:val="center"/>
          </w:tcPr>
          <w:p w14:paraId="2931EAE4">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农水局</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 xml:space="preserve">                          作业公司</w:t>
            </w:r>
          </w:p>
        </w:tc>
      </w:tr>
      <w:tr w14:paraId="090C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857" w:type="dxa"/>
            <w:vMerge w:val="continue"/>
            <w:tcBorders>
              <w:top w:val="single" w:color="auto" w:sz="4" w:space="0"/>
              <w:bottom w:val="single" w:color="auto" w:sz="4" w:space="0"/>
            </w:tcBorders>
            <w:vAlign w:val="center"/>
          </w:tcPr>
          <w:p w14:paraId="06EE6F2F">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15" w:type="dxa"/>
            <w:vAlign w:val="center"/>
          </w:tcPr>
          <w:p w14:paraId="5706CD33">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建成土地延包信息平台</w:t>
            </w:r>
          </w:p>
        </w:tc>
        <w:tc>
          <w:tcPr>
            <w:tcW w:w="9825" w:type="dxa"/>
            <w:vAlign w:val="center"/>
          </w:tcPr>
          <w:p w14:paraId="3A9D64AE">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根据《农村土地承包经营权调查规程》和《农村土地承包经营权要素编码规则》对数据库及农户信息整理进行平台制作，按照平台及文件要求对平台数据库进行完善，提取相应的界址点和界址线及对应的字段内容，并完善修复点线面的关系，建成二轮延包信息平台。</w:t>
            </w:r>
          </w:p>
        </w:tc>
        <w:tc>
          <w:tcPr>
            <w:tcW w:w="1065" w:type="dxa"/>
            <w:vAlign w:val="center"/>
          </w:tcPr>
          <w:p w14:paraId="4F5E6335">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3</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月15日前</w:t>
            </w:r>
          </w:p>
        </w:tc>
        <w:tc>
          <w:tcPr>
            <w:tcW w:w="1470" w:type="dxa"/>
            <w:vAlign w:val="center"/>
          </w:tcPr>
          <w:p w14:paraId="361002EB">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农水局</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 xml:space="preserve">                          作业公司</w:t>
            </w:r>
          </w:p>
        </w:tc>
      </w:tr>
      <w:tr w14:paraId="40B0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57" w:type="dxa"/>
            <w:vMerge w:val="continue"/>
            <w:tcBorders>
              <w:top w:val="single" w:color="auto" w:sz="4" w:space="0"/>
              <w:bottom w:val="single" w:color="auto" w:sz="4" w:space="0"/>
            </w:tcBorders>
            <w:vAlign w:val="center"/>
          </w:tcPr>
          <w:p w14:paraId="5DC2684B">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15" w:type="dxa"/>
            <w:vAlign w:val="center"/>
          </w:tcPr>
          <w:p w14:paraId="0B676D7E">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数据检测与汇交</w:t>
            </w:r>
          </w:p>
        </w:tc>
        <w:tc>
          <w:tcPr>
            <w:tcW w:w="9825" w:type="dxa"/>
            <w:vAlign w:val="center"/>
          </w:tcPr>
          <w:p w14:paraId="21C325B9">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对建成的二轮信息平台进行汇交，然后通过农业部下发的质检软件进行汇交质检，对发现的问题进一步进行修改及处理。</w:t>
            </w:r>
          </w:p>
        </w:tc>
        <w:tc>
          <w:tcPr>
            <w:tcW w:w="1065" w:type="dxa"/>
            <w:vAlign w:val="center"/>
          </w:tcPr>
          <w:p w14:paraId="176CEA35">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3</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月15日前</w:t>
            </w:r>
          </w:p>
        </w:tc>
        <w:tc>
          <w:tcPr>
            <w:tcW w:w="1470" w:type="dxa"/>
            <w:vAlign w:val="center"/>
          </w:tcPr>
          <w:p w14:paraId="641625D7">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农水局</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 xml:space="preserve">                          作业公司</w:t>
            </w:r>
          </w:p>
        </w:tc>
      </w:tr>
      <w:tr w14:paraId="7D2F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857" w:type="dxa"/>
            <w:vMerge w:val="continue"/>
            <w:tcBorders>
              <w:top w:val="single" w:color="auto" w:sz="4" w:space="0"/>
              <w:bottom w:val="single" w:color="auto" w:sz="4" w:space="0"/>
            </w:tcBorders>
            <w:vAlign w:val="center"/>
          </w:tcPr>
          <w:p w14:paraId="090B5CD9">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15" w:type="dxa"/>
            <w:vAlign w:val="center"/>
          </w:tcPr>
          <w:p w14:paraId="54E7035F">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网签平台建设</w:t>
            </w:r>
          </w:p>
        </w:tc>
        <w:tc>
          <w:tcPr>
            <w:tcW w:w="9825" w:type="dxa"/>
            <w:vAlign w:val="center"/>
          </w:tcPr>
          <w:p w14:paraId="19779113">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及时将二轮延包数据上传至农业农村部大数据中心检测并不断修正，检测成功后系统自动下发</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、乡、村、农户四套账号。逐村上传集体经济组织代码证书和法人身份证，系统审核通过后自动生成经济组织电子印章和法人印章各一枚。网签平台建成后，分层对网签合同事宜进行培训。</w:t>
            </w:r>
          </w:p>
        </w:tc>
        <w:tc>
          <w:tcPr>
            <w:tcW w:w="1065" w:type="dxa"/>
            <w:vAlign w:val="center"/>
          </w:tcPr>
          <w:p w14:paraId="64055CA4">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3</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月30日前</w:t>
            </w:r>
          </w:p>
        </w:tc>
        <w:tc>
          <w:tcPr>
            <w:tcW w:w="1470" w:type="dxa"/>
            <w:vAlign w:val="center"/>
          </w:tcPr>
          <w:p w14:paraId="667F3296">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农水局</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 xml:space="preserve">                          作业公司</w:t>
            </w:r>
          </w:p>
        </w:tc>
      </w:tr>
      <w:tr w14:paraId="13A0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57" w:type="dxa"/>
            <w:vMerge w:val="continue"/>
            <w:tcBorders>
              <w:top w:val="single" w:color="auto" w:sz="4" w:space="0"/>
              <w:bottom w:val="single" w:color="auto" w:sz="4" w:space="0"/>
            </w:tcBorders>
            <w:vAlign w:val="center"/>
          </w:tcPr>
          <w:p w14:paraId="1F59DA1F">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15" w:type="dxa"/>
            <w:vAlign w:val="center"/>
          </w:tcPr>
          <w:p w14:paraId="71FCD7B5">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合同网签             及下载管理</w:t>
            </w:r>
          </w:p>
        </w:tc>
        <w:tc>
          <w:tcPr>
            <w:tcW w:w="9825" w:type="dxa"/>
            <w:vAlign w:val="center"/>
          </w:tcPr>
          <w:p w14:paraId="1C4A3040">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根据公示结果，明确二轮承包到期后延包的土地承包关系，更新农村土地承包信息数据库，按照《农村土地(耕地)承包合同(家庭承包方式)示范文本》要求，生成电子合同文本，由乡村组织开展网签二轮延包合同。下载打印合同，完善二轮延包档案</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w:t>
            </w:r>
          </w:p>
        </w:tc>
        <w:tc>
          <w:tcPr>
            <w:tcW w:w="1065" w:type="dxa"/>
            <w:vAlign w:val="center"/>
          </w:tcPr>
          <w:p w14:paraId="01AE973E">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4</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月30日前</w:t>
            </w:r>
          </w:p>
        </w:tc>
        <w:tc>
          <w:tcPr>
            <w:tcW w:w="1470" w:type="dxa"/>
            <w:vAlign w:val="center"/>
          </w:tcPr>
          <w:p w14:paraId="05205815">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各</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 xml:space="preserve">                                各试点村</w:t>
            </w:r>
          </w:p>
        </w:tc>
      </w:tr>
      <w:tr w14:paraId="301B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57" w:type="dxa"/>
            <w:vMerge w:val="continue"/>
            <w:tcBorders>
              <w:top w:val="single" w:color="auto" w:sz="4" w:space="0"/>
              <w:bottom w:val="single" w:color="auto" w:sz="4" w:space="0"/>
            </w:tcBorders>
            <w:vAlign w:val="center"/>
          </w:tcPr>
          <w:p w14:paraId="1E1C833A">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15" w:type="dxa"/>
            <w:vAlign w:val="center"/>
          </w:tcPr>
          <w:p w14:paraId="0671134E">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档案资料收集整理与数字化</w:t>
            </w:r>
          </w:p>
        </w:tc>
        <w:tc>
          <w:tcPr>
            <w:tcW w:w="9825" w:type="dxa"/>
            <w:vAlign w:val="center"/>
          </w:tcPr>
          <w:p w14:paraId="65B01F28">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建立健全</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村二轮延包专门档案，乡村形成的二轮延包成果资料档案由</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村收集整理并数字化，逐一向档案馆移交。</w:t>
            </w:r>
          </w:p>
        </w:tc>
        <w:tc>
          <w:tcPr>
            <w:tcW w:w="1065" w:type="dxa"/>
            <w:vAlign w:val="center"/>
          </w:tcPr>
          <w:p w14:paraId="38434238">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8</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2</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0日前</w:t>
            </w:r>
          </w:p>
        </w:tc>
        <w:tc>
          <w:tcPr>
            <w:tcW w:w="1470" w:type="dxa"/>
            <w:vAlign w:val="center"/>
          </w:tcPr>
          <w:p w14:paraId="4E526C47">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各</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镇（街道办事处）</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 xml:space="preserve">                                各试点村</w:t>
            </w:r>
          </w:p>
        </w:tc>
      </w:tr>
      <w:tr w14:paraId="03D7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57" w:type="dxa"/>
            <w:vMerge w:val="continue"/>
            <w:tcBorders>
              <w:top w:val="single" w:color="auto" w:sz="4" w:space="0"/>
              <w:bottom w:val="single" w:color="auto" w:sz="4" w:space="0"/>
            </w:tcBorders>
            <w:vAlign w:val="center"/>
          </w:tcPr>
          <w:p w14:paraId="7FA327B6">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15" w:type="dxa"/>
            <w:vMerge w:val="restart"/>
            <w:vAlign w:val="center"/>
          </w:tcPr>
          <w:p w14:paraId="0544BC86">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提交延包数据成果</w:t>
            </w:r>
          </w:p>
        </w:tc>
        <w:tc>
          <w:tcPr>
            <w:tcW w:w="9825" w:type="dxa"/>
            <w:vAlign w:val="center"/>
          </w:tcPr>
          <w:p w14:paraId="1B68D595">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建立健全</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区区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级二轮延包专门档案，</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级和作业公司形成的二轮延包成果资料档案由作业公司收集整理并数字化，统一向档案馆移交。</w:t>
            </w:r>
          </w:p>
        </w:tc>
        <w:tc>
          <w:tcPr>
            <w:tcW w:w="1065" w:type="dxa"/>
            <w:vAlign w:val="center"/>
          </w:tcPr>
          <w:p w14:paraId="5C6A655F">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9</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月30日前</w:t>
            </w:r>
          </w:p>
        </w:tc>
        <w:tc>
          <w:tcPr>
            <w:tcW w:w="1470" w:type="dxa"/>
            <w:vAlign w:val="center"/>
          </w:tcPr>
          <w:p w14:paraId="63B55BE4">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农水局</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 xml:space="preserve">                          作业公司</w:t>
            </w:r>
          </w:p>
        </w:tc>
      </w:tr>
      <w:tr w14:paraId="2DCF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7" w:type="dxa"/>
            <w:vMerge w:val="continue"/>
            <w:tcBorders>
              <w:top w:val="single" w:color="auto" w:sz="4" w:space="0"/>
              <w:bottom w:val="single" w:color="auto" w:sz="4" w:space="0"/>
            </w:tcBorders>
          </w:tcPr>
          <w:p w14:paraId="6734B05B">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15" w:type="dxa"/>
            <w:vMerge w:val="continue"/>
            <w:vAlign w:val="center"/>
          </w:tcPr>
          <w:p w14:paraId="57E646B5">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9825" w:type="dxa"/>
            <w:vAlign w:val="center"/>
          </w:tcPr>
          <w:p w14:paraId="324D7835">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作业公司按照合同规定提交延包数据成果 。</w:t>
            </w:r>
          </w:p>
        </w:tc>
        <w:tc>
          <w:tcPr>
            <w:tcW w:w="1065" w:type="dxa"/>
            <w:vAlign w:val="center"/>
          </w:tcPr>
          <w:p w14:paraId="0298E159">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9</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月30日前</w:t>
            </w:r>
          </w:p>
        </w:tc>
        <w:tc>
          <w:tcPr>
            <w:tcW w:w="1470" w:type="dxa"/>
            <w:vAlign w:val="center"/>
          </w:tcPr>
          <w:p w14:paraId="08F01E09">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农水局</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 xml:space="preserve">                          作业公司</w:t>
            </w:r>
          </w:p>
        </w:tc>
      </w:tr>
      <w:tr w14:paraId="7CDC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57" w:type="dxa"/>
            <w:vMerge w:val="restart"/>
            <w:tcBorders>
              <w:top w:val="single" w:color="auto" w:sz="4" w:space="0"/>
              <w:bottom w:val="single" w:color="auto" w:sz="4" w:space="0"/>
            </w:tcBorders>
            <w:vAlign w:val="center"/>
          </w:tcPr>
          <w:p w14:paraId="66C961D9">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（二）实施阶段</w:t>
            </w:r>
          </w:p>
        </w:tc>
        <w:tc>
          <w:tcPr>
            <w:tcW w:w="1215" w:type="dxa"/>
            <w:vAlign w:val="center"/>
          </w:tcPr>
          <w:p w14:paraId="4E219016">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颁</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发</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证</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书</w:t>
            </w:r>
          </w:p>
        </w:tc>
        <w:tc>
          <w:tcPr>
            <w:tcW w:w="9825" w:type="dxa"/>
          </w:tcPr>
          <w:p w14:paraId="68B78A75">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p w14:paraId="5595B023">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自然资源部门协调市不动产中心以承包合同为依据，建立登记簿，颁发不动产证书</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做好土地承包合同管理与不动产登记有序衔接。农村土地承包管理部门分享二轮延包数据</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w:t>
            </w:r>
          </w:p>
        </w:tc>
        <w:tc>
          <w:tcPr>
            <w:tcW w:w="1065" w:type="dxa"/>
            <w:vAlign w:val="center"/>
          </w:tcPr>
          <w:p w14:paraId="326B45E4">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11月30日前</w:t>
            </w:r>
          </w:p>
        </w:tc>
        <w:tc>
          <w:tcPr>
            <w:tcW w:w="1470" w:type="dxa"/>
            <w:vAlign w:val="center"/>
          </w:tcPr>
          <w:p w14:paraId="647356C7">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自然资源局</w:t>
            </w:r>
          </w:p>
        </w:tc>
      </w:tr>
      <w:tr w14:paraId="1CC8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857" w:type="dxa"/>
            <w:vMerge w:val="continue"/>
            <w:tcBorders>
              <w:top w:val="single" w:color="auto" w:sz="4" w:space="0"/>
              <w:bottom w:val="single" w:color="auto" w:sz="4" w:space="0"/>
            </w:tcBorders>
            <w:vAlign w:val="center"/>
          </w:tcPr>
          <w:p w14:paraId="6BD291DD">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215" w:type="dxa"/>
            <w:vAlign w:val="center"/>
          </w:tcPr>
          <w:p w14:paraId="2143496A">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总体成果验收</w:t>
            </w:r>
          </w:p>
        </w:tc>
        <w:tc>
          <w:tcPr>
            <w:tcW w:w="9825" w:type="dxa"/>
            <w:vAlign w:val="center"/>
          </w:tcPr>
          <w:p w14:paraId="797B3869">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1、通过</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质检软件对土地延包调查测绘数据进行质检，质检合格后向自治区农业农村厅和农业农村部汇交。</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2、</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建立健全二轮土地延包数据信息平台；建成二轮土地延包数据库；进行调查测绘总体成果和项目执行情况验收；</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3、区、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乡</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村分别建立二轮延包专门档案。</w:t>
            </w:r>
          </w:p>
        </w:tc>
        <w:tc>
          <w:tcPr>
            <w:tcW w:w="1065" w:type="dxa"/>
            <w:vAlign w:val="center"/>
          </w:tcPr>
          <w:p w14:paraId="2050885B">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12月20日前</w:t>
            </w:r>
          </w:p>
        </w:tc>
        <w:tc>
          <w:tcPr>
            <w:tcW w:w="1470" w:type="dxa"/>
            <w:vAlign w:val="center"/>
          </w:tcPr>
          <w:p w14:paraId="25C452EA">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级工作领导小组组织相关单位验收</w:t>
            </w:r>
          </w:p>
        </w:tc>
      </w:tr>
      <w:tr w14:paraId="2EA7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857" w:type="dxa"/>
            <w:tcBorders>
              <w:top w:val="single" w:color="auto" w:sz="4" w:space="0"/>
            </w:tcBorders>
            <w:vAlign w:val="center"/>
          </w:tcPr>
          <w:p w14:paraId="39B3C6A0">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（三）总结阶段</w:t>
            </w:r>
          </w:p>
        </w:tc>
        <w:tc>
          <w:tcPr>
            <w:tcW w:w="1215" w:type="dxa"/>
            <w:vAlign w:val="center"/>
          </w:tcPr>
          <w:p w14:paraId="7935FA65">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总结</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归档</w:t>
            </w:r>
          </w:p>
        </w:tc>
        <w:tc>
          <w:tcPr>
            <w:tcW w:w="9825" w:type="dxa"/>
            <w:vAlign w:val="center"/>
          </w:tcPr>
          <w:p w14:paraId="186E143F">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认真总结第二轮土地承包到期后再延长30年整</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试点主要做法，提炼工作成效，形成总结报告报延包试点工作领导小组。系统整理归档延包试点资料，汇总提交试点工作成果。</w:t>
            </w:r>
          </w:p>
          <w:p w14:paraId="42D1D7A1">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tc>
        <w:tc>
          <w:tcPr>
            <w:tcW w:w="1065" w:type="dxa"/>
            <w:vAlign w:val="center"/>
          </w:tcPr>
          <w:p w14:paraId="26CB3397">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kern w:val="2"/>
                <w:sz w:val="24"/>
                <w:szCs w:val="24"/>
                <w:vertAlign w:val="baseli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12月</w:t>
            </w: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3</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0日前</w:t>
            </w:r>
          </w:p>
        </w:tc>
        <w:tc>
          <w:tcPr>
            <w:tcW w:w="1470" w:type="dxa"/>
            <w:vAlign w:val="center"/>
          </w:tcPr>
          <w:p w14:paraId="28A61D64">
            <w:pPr>
              <w:keepNext w:val="0"/>
              <w:keepLines w:val="0"/>
              <w:pageBreakBefore w:val="0"/>
              <w:widowControl w:val="0"/>
              <w:kinsoku/>
              <w:wordWrap/>
              <w:overflowPunct/>
              <w:topLinePunct w:val="0"/>
              <w:autoSpaceDE w:val="0"/>
              <w:autoSpaceDN/>
              <w:bidi w:val="0"/>
              <w:adjustRightInd/>
              <w:snapToGrid/>
              <w:spacing w:line="300" w:lineRule="exact"/>
              <w:jc w:val="center"/>
              <w:textAlignment w:val="auto"/>
              <w:rPr>
                <w:rFonts w:hint="default" w:ascii="仿宋_GB2312" w:hAnsi="仿宋_GB2312" w:eastAsia="仿宋_GB2312" w:cs="仿宋_GB2312"/>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_GB2312" w:hAnsi="仿宋_GB2312" w:cs="仿宋_GB2312"/>
                <w:b w:val="0"/>
                <w:bCs w:val="0"/>
                <w:color w:val="000000" w:themeColor="text1"/>
                <w:sz w:val="24"/>
                <w:szCs w:val="24"/>
                <w:vertAlign w:val="baseline"/>
                <w:lang w:val="en-US" w:eastAsia="zh-CN"/>
                <w14:textFill>
                  <w14:solidFill>
                    <w14:schemeClr w14:val="tx1"/>
                  </w14:solidFill>
                </w14:textFill>
              </w:rPr>
              <w:t>区</w:t>
            </w:r>
            <w:r>
              <w:rPr>
                <w:rFonts w:hint="default"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级工作领导小组</w:t>
            </w:r>
          </w:p>
        </w:tc>
      </w:tr>
    </w:tbl>
    <w:p w14:paraId="07C8F764">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p>
    <w:p w14:paraId="19CF9D09">
      <w:pPr>
        <w:keepNext w:val="0"/>
        <w:keepLines w:val="0"/>
        <w:pageBreakBefore w:val="0"/>
        <w:widowControl w:val="0"/>
        <w:kinsoku/>
        <w:wordWrap/>
        <w:overflowPunct/>
        <w:topLinePunct w:val="0"/>
        <w:autoSpaceDE w:val="0"/>
        <w:autoSpaceDN/>
        <w:bidi w:val="0"/>
        <w:adjustRightInd/>
        <w:snapToGrid/>
        <w:spacing w:line="560" w:lineRule="exact"/>
        <w:ind w:left="0" w:leftChars="0"/>
        <w:jc w:val="both"/>
        <w:textAlignment w:val="auto"/>
        <w:rPr>
          <w:rFonts w:hint="eastAsia" w:ascii="Times New Roman" w:hAnsi="Times New Roman" w:eastAsia="黑体" w:cs="Times New Roman"/>
          <w:i w:val="0"/>
          <w:iCs w:val="0"/>
          <w:color w:val="000000" w:themeColor="text1"/>
          <w:kern w:val="0"/>
          <w:sz w:val="32"/>
          <w:szCs w:val="32"/>
          <w:u w:val="none"/>
          <w:lang w:val="en-US" w:eastAsia="zh-CN" w:bidi="ar"/>
          <w14:textFill>
            <w14:solidFill>
              <w14:schemeClr w14:val="tx1"/>
            </w14:solidFill>
          </w14:textFill>
        </w:rPr>
      </w:pPr>
    </w:p>
    <w:p w14:paraId="716D0BC4">
      <w:pPr>
        <w:keepNext w:val="0"/>
        <w:keepLines w:val="0"/>
        <w:pageBreakBefore w:val="0"/>
        <w:widowControl w:val="0"/>
        <w:kinsoku/>
        <w:wordWrap/>
        <w:overflowPunct/>
        <w:topLinePunct w:val="0"/>
        <w:autoSpaceDE w:val="0"/>
        <w:autoSpaceDN/>
        <w:bidi w:val="0"/>
        <w:adjustRightInd/>
        <w:snapToGrid/>
        <w:spacing w:line="560" w:lineRule="exact"/>
        <w:ind w:left="0" w:leftChars="0"/>
        <w:jc w:val="both"/>
        <w:textAlignment w:val="auto"/>
        <w:rPr>
          <w:rFonts w:hint="default" w:ascii="Times New Roman" w:hAnsi="Times New Roman" w:eastAsia="黑体" w:cs="Times New Roman"/>
          <w:i w:val="0"/>
          <w:iCs w:val="0"/>
          <w:color w:val="000000" w:themeColor="text1"/>
          <w:kern w:val="0"/>
          <w:sz w:val="32"/>
          <w:szCs w:val="32"/>
          <w:u w:val="none"/>
          <w:lang w:val="en-US" w:eastAsia="zh-CN" w:bidi="ar"/>
          <w14:textFill>
            <w14:solidFill>
              <w14:schemeClr w14:val="tx1"/>
            </w14:solidFill>
          </w14:textFill>
        </w:rPr>
        <w:sectPr>
          <w:pgSz w:w="16838" w:h="11906" w:orient="landscape"/>
          <w:pgMar w:top="850" w:right="1134" w:bottom="567" w:left="1134" w:header="851" w:footer="1417" w:gutter="0"/>
          <w:cols w:space="0" w:num="1"/>
          <w:docGrid w:type="lines" w:linePitch="312" w:charSpace="0"/>
        </w:sectPr>
      </w:pPr>
    </w:p>
    <w:tbl>
      <w:tblPr>
        <w:tblStyle w:val="13"/>
        <w:tblW w:w="99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1117"/>
        <w:gridCol w:w="1811"/>
        <w:gridCol w:w="2655"/>
        <w:gridCol w:w="1755"/>
        <w:gridCol w:w="1742"/>
      </w:tblGrid>
      <w:tr w14:paraId="4672D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926" w:type="dxa"/>
            <w:gridSpan w:val="6"/>
            <w:tcBorders>
              <w:top w:val="nil"/>
              <w:left w:val="nil"/>
              <w:bottom w:val="nil"/>
              <w:right w:val="nil"/>
            </w:tcBorders>
            <w:shd w:val="clear" w:color="auto" w:fill="auto"/>
            <w:vAlign w:val="center"/>
          </w:tcPr>
          <w:p w14:paraId="5D690A6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both"/>
              <w:textAlignment w:val="center"/>
              <w:rPr>
                <w:rFonts w:hint="default" w:ascii="Times New Roman" w:hAnsi="Times New Roman" w:eastAsia="黑体" w:cs="Times New Roman"/>
                <w:i w:val="0"/>
                <w:iCs w:val="0"/>
                <w:color w:val="000000" w:themeColor="text1"/>
                <w:kern w:val="0"/>
                <w:sz w:val="32"/>
                <w:szCs w:val="32"/>
                <w:u w:val="none"/>
                <w:lang w:val="en-US" w:eastAsia="zh-CN" w:bidi="ar"/>
                <w14:textFill>
                  <w14:solidFill>
                    <w14:schemeClr w14:val="tx1"/>
                  </w14:solidFill>
                </w14:textFill>
              </w:rPr>
            </w:pPr>
            <w:r>
              <w:rPr>
                <w:rFonts w:hint="default" w:ascii="Times New Roman" w:hAnsi="Times New Roman" w:eastAsia="黑体" w:cs="Times New Roman"/>
                <w:i w:val="0"/>
                <w:iCs w:val="0"/>
                <w:color w:val="000000" w:themeColor="text1"/>
                <w:kern w:val="0"/>
                <w:sz w:val="32"/>
                <w:szCs w:val="32"/>
                <w:u w:val="none"/>
                <w:lang w:val="en-US" w:eastAsia="zh-CN" w:bidi="ar"/>
                <w14:textFill>
                  <w14:solidFill>
                    <w14:schemeClr w14:val="tx1"/>
                  </w14:solidFill>
                </w14:textFill>
              </w:rPr>
              <w:t>附件</w:t>
            </w:r>
            <w:r>
              <w:rPr>
                <w:rFonts w:hint="eastAsia" w:ascii="Times New Roman" w:hAnsi="Times New Roman" w:eastAsia="黑体" w:cs="Times New Roman"/>
                <w:i w:val="0"/>
                <w:iCs w:val="0"/>
                <w:color w:val="000000" w:themeColor="text1"/>
                <w:kern w:val="0"/>
                <w:sz w:val="32"/>
                <w:szCs w:val="32"/>
                <w:u w:val="none"/>
                <w:lang w:val="en-US" w:eastAsia="zh-CN" w:bidi="ar"/>
                <w14:textFill>
                  <w14:solidFill>
                    <w14:schemeClr w14:val="tx1"/>
                  </w14:solidFill>
                </w14:textFill>
              </w:rPr>
              <w:t>5</w:t>
            </w:r>
          </w:p>
          <w:p w14:paraId="262EEB83">
            <w:pPr>
              <w:keepNext w:val="0"/>
              <w:keepLines w:val="0"/>
              <w:pageBreakBefore w:val="0"/>
              <w:widowControl/>
              <w:suppressLineNumbers w:val="0"/>
              <w:kinsoku/>
              <w:wordWrap/>
              <w:overflowPunct/>
              <w:topLinePunct w:val="0"/>
              <w:bidi w:val="0"/>
              <w:spacing w:line="560" w:lineRule="exact"/>
              <w:ind w:left="0" w:leftChars="0"/>
              <w:jc w:val="center"/>
              <w:textAlignment w:val="center"/>
              <w:rPr>
                <w:rFonts w:hint="default" w:ascii="Times New Roman" w:hAnsi="Times New Roman" w:eastAsia="宋体" w:cs="Times New Roman"/>
                <w:b/>
                <w:bCs/>
                <w:i w:val="0"/>
                <w:iCs w:val="0"/>
                <w:color w:val="000000" w:themeColor="text1"/>
                <w:sz w:val="40"/>
                <w:szCs w:val="40"/>
                <w:u w:val="none"/>
                <w14:textFill>
                  <w14:solidFill>
                    <w14:schemeClr w14:val="tx1"/>
                  </w14:solidFill>
                </w14:textFill>
              </w:rPr>
            </w:pPr>
            <w:r>
              <w:rPr>
                <w:rFonts w:hint="eastAsia" w:ascii="Times New Roman" w:hAnsi="Times New Roman" w:eastAsia="微软雅黑" w:cs="Times New Roman"/>
                <w:b w:val="0"/>
                <w:bCs w:val="0"/>
                <w:i w:val="0"/>
                <w:iCs w:val="0"/>
                <w:color w:val="000000" w:themeColor="text1"/>
                <w:kern w:val="0"/>
                <w:sz w:val="44"/>
                <w:szCs w:val="44"/>
                <w:u w:val="none"/>
                <w:lang w:val="en-US" w:eastAsia="zh-CN" w:bidi="ar"/>
                <w14:textFill>
                  <w14:solidFill>
                    <w14:schemeClr w14:val="tx1"/>
                  </w14:solidFill>
                </w14:textFill>
              </w:rPr>
              <w:t>大武口区</w:t>
            </w:r>
            <w:r>
              <w:rPr>
                <w:rFonts w:hint="default" w:ascii="Times New Roman" w:hAnsi="Times New Roman" w:eastAsia="微软雅黑" w:cs="Times New Roman"/>
                <w:b w:val="0"/>
                <w:bCs w:val="0"/>
                <w:i w:val="0"/>
                <w:iCs w:val="0"/>
                <w:color w:val="000000" w:themeColor="text1"/>
                <w:kern w:val="0"/>
                <w:sz w:val="44"/>
                <w:szCs w:val="44"/>
                <w:u w:val="none"/>
                <w:lang w:val="en-US" w:eastAsia="zh-CN" w:bidi="ar"/>
                <w14:textFill>
                  <w14:solidFill>
                    <w14:schemeClr w14:val="tx1"/>
                  </w14:solidFill>
                </w14:textFill>
              </w:rPr>
              <w:t>村集体经济组织成员名册</w:t>
            </w:r>
          </w:p>
        </w:tc>
      </w:tr>
      <w:tr w14:paraId="77EF0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926" w:type="dxa"/>
            <w:gridSpan w:val="6"/>
            <w:tcBorders>
              <w:top w:val="nil"/>
              <w:left w:val="nil"/>
              <w:bottom w:val="nil"/>
              <w:right w:val="nil"/>
            </w:tcBorders>
            <w:shd w:val="clear" w:color="auto" w:fill="auto"/>
            <w:vAlign w:val="center"/>
          </w:tcPr>
          <w:p w14:paraId="7DFB5095">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楷体_GB2312" w:cs="Times New Roman"/>
                <w:b/>
                <w:bCs/>
                <w:i w:val="0"/>
                <w:iCs w:val="0"/>
                <w:color w:val="000000" w:themeColor="text1"/>
                <w:sz w:val="22"/>
                <w:szCs w:val="22"/>
                <w:u w:val="none"/>
                <w14:textFill>
                  <w14:solidFill>
                    <w14:schemeClr w14:val="tx1"/>
                  </w14:solidFill>
                </w14:textFill>
              </w:rPr>
            </w:pPr>
            <w:r>
              <w:rPr>
                <w:rStyle w:val="23"/>
                <w:rFonts w:hint="default" w:ascii="Times New Roman" w:hAnsi="Times New Roman" w:eastAsia="楷体_GB2312" w:cs="Times New Roman"/>
                <w:color w:val="000000" w:themeColor="text1"/>
                <w:lang w:val="en-US" w:eastAsia="zh-CN" w:bidi="ar"/>
                <w14:textFill>
                  <w14:solidFill>
                    <w14:schemeClr w14:val="tx1"/>
                  </w14:solidFill>
                </w14:textFill>
              </w:rPr>
              <w:t xml:space="preserve"> </w:t>
            </w:r>
            <w:r>
              <w:rPr>
                <w:rStyle w:val="24"/>
                <w:rFonts w:hint="default" w:ascii="Times New Roman" w:hAnsi="Times New Roman" w:eastAsia="楷体_GB2312" w:cs="Times New Roman"/>
                <w:color w:val="000000" w:themeColor="text1"/>
                <w:lang w:val="en-US" w:eastAsia="zh-CN" w:bidi="ar"/>
                <w14:textFill>
                  <w14:solidFill>
                    <w14:schemeClr w14:val="tx1"/>
                  </w14:solidFill>
                </w14:textFill>
              </w:rPr>
              <w:t xml:space="preserve">          </w:t>
            </w:r>
            <w:r>
              <w:rPr>
                <w:rStyle w:val="24"/>
                <w:rFonts w:hint="eastAsia" w:ascii="Times New Roman" w:hAnsi="Times New Roman" w:eastAsia="楷体_GB2312" w:cs="Times New Roman"/>
                <w:color w:val="000000" w:themeColor="text1"/>
                <w:lang w:val="en-US" w:eastAsia="zh-CN" w:bidi="ar"/>
                <w14:textFill>
                  <w14:solidFill>
                    <w14:schemeClr w14:val="tx1"/>
                  </w14:solidFill>
                </w14:textFill>
              </w:rPr>
              <w:t>镇</w:t>
            </w:r>
            <w:r>
              <w:rPr>
                <w:rStyle w:val="23"/>
                <w:rFonts w:hint="default" w:ascii="Times New Roman" w:hAnsi="Times New Roman" w:eastAsia="楷体_GB2312" w:cs="Times New Roman"/>
                <w:color w:val="000000" w:themeColor="text1"/>
                <w:lang w:val="en-US" w:eastAsia="zh-CN" w:bidi="ar"/>
                <w14:textFill>
                  <w14:solidFill>
                    <w14:schemeClr w14:val="tx1"/>
                  </w14:solidFill>
                </w14:textFill>
              </w:rPr>
              <w:t>(</w:t>
            </w:r>
            <w:r>
              <w:rPr>
                <w:rStyle w:val="23"/>
                <w:rFonts w:hint="eastAsia" w:ascii="Times New Roman" w:hAnsi="Times New Roman" w:eastAsia="楷体_GB2312" w:cs="Times New Roman"/>
                <w:color w:val="000000" w:themeColor="text1"/>
                <w:lang w:val="en-US" w:eastAsia="zh-CN" w:bidi="ar"/>
                <w14:textFill>
                  <w14:solidFill>
                    <w14:schemeClr w14:val="tx1"/>
                  </w14:solidFill>
                </w14:textFill>
              </w:rPr>
              <w:t>街道</w:t>
            </w:r>
            <w:r>
              <w:rPr>
                <w:rStyle w:val="23"/>
                <w:rFonts w:hint="default" w:ascii="Times New Roman" w:hAnsi="Times New Roman" w:eastAsia="楷体_GB2312" w:cs="Times New Roman"/>
                <w:color w:val="000000" w:themeColor="text1"/>
                <w:lang w:val="en-US" w:eastAsia="zh-CN" w:bidi="ar"/>
                <w14:textFill>
                  <w14:solidFill>
                    <w14:schemeClr w14:val="tx1"/>
                  </w14:solidFill>
                </w14:textFill>
              </w:rPr>
              <w:t>)</w:t>
            </w:r>
            <w:r>
              <w:rPr>
                <w:rStyle w:val="24"/>
                <w:rFonts w:hint="default" w:ascii="Times New Roman" w:hAnsi="Times New Roman" w:eastAsia="楷体_GB2312" w:cs="Times New Roman"/>
                <w:color w:val="000000" w:themeColor="text1"/>
                <w:lang w:val="en-US" w:eastAsia="zh-CN" w:bidi="ar"/>
                <w14:textFill>
                  <w14:solidFill>
                    <w14:schemeClr w14:val="tx1"/>
                  </w14:solidFill>
                </w14:textFill>
              </w:rPr>
              <w:t xml:space="preserve">           </w:t>
            </w:r>
            <w:r>
              <w:rPr>
                <w:rStyle w:val="23"/>
                <w:rFonts w:hint="default" w:ascii="Times New Roman" w:hAnsi="Times New Roman" w:eastAsia="楷体_GB2312" w:cs="Times New Roman"/>
                <w:color w:val="000000" w:themeColor="text1"/>
                <w:lang w:val="en-US" w:eastAsia="zh-CN" w:bidi="ar"/>
                <w14:textFill>
                  <w14:solidFill>
                    <w14:schemeClr w14:val="tx1"/>
                  </w14:solidFill>
                </w14:textFill>
              </w:rPr>
              <w:t>村</w:t>
            </w:r>
            <w:r>
              <w:rPr>
                <w:rStyle w:val="24"/>
                <w:rFonts w:hint="default" w:ascii="Times New Roman" w:hAnsi="Times New Roman" w:eastAsia="楷体_GB2312" w:cs="Times New Roman"/>
                <w:color w:val="000000" w:themeColor="text1"/>
                <w:lang w:val="en-US" w:eastAsia="zh-CN" w:bidi="ar"/>
                <w14:textFill>
                  <w14:solidFill>
                    <w14:schemeClr w14:val="tx1"/>
                  </w14:solidFill>
                </w14:textFill>
              </w:rPr>
              <w:t xml:space="preserve">           </w:t>
            </w:r>
            <w:r>
              <w:rPr>
                <w:rStyle w:val="23"/>
                <w:rFonts w:hint="default" w:ascii="Times New Roman" w:hAnsi="Times New Roman" w:eastAsia="楷体_GB2312" w:cs="Times New Roman"/>
                <w:color w:val="000000" w:themeColor="text1"/>
                <w:lang w:val="en-US" w:eastAsia="zh-CN" w:bidi="ar"/>
                <w14:textFill>
                  <w14:solidFill>
                    <w14:schemeClr w14:val="tx1"/>
                  </w14:solidFill>
                </w14:textFill>
              </w:rPr>
              <w:t xml:space="preserve"> 组                             年   月    日</w:t>
            </w:r>
          </w:p>
        </w:tc>
      </w:tr>
      <w:tr w14:paraId="1061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46"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42335602">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成员序号</w:t>
            </w:r>
          </w:p>
        </w:tc>
        <w:tc>
          <w:tcPr>
            <w:tcW w:w="111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9458584">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农户名称</w:t>
            </w:r>
          </w:p>
        </w:tc>
        <w:tc>
          <w:tcPr>
            <w:tcW w:w="7963" w:type="dxa"/>
            <w:gridSpan w:val="4"/>
            <w:tcBorders>
              <w:top w:val="single" w:color="000000" w:sz="8" w:space="0"/>
              <w:left w:val="single" w:color="000000" w:sz="4" w:space="0"/>
              <w:bottom w:val="single" w:color="000000" w:sz="4" w:space="0"/>
              <w:right w:val="single" w:color="000000" w:sz="4" w:space="0"/>
            </w:tcBorders>
            <w:shd w:val="clear" w:color="auto" w:fill="auto"/>
            <w:vAlign w:val="center"/>
          </w:tcPr>
          <w:p w14:paraId="724937A3">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具有村集体经济组织成员资格的家庭成员情况</w:t>
            </w:r>
          </w:p>
        </w:tc>
      </w:tr>
      <w:tr w14:paraId="56295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4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5C9EDF6">
            <w:pPr>
              <w:keepNext w:val="0"/>
              <w:keepLines w:val="0"/>
              <w:pageBreakBefore w:val="0"/>
              <w:kinsoku/>
              <w:wordWrap/>
              <w:overflowPunct/>
              <w:topLinePunct w:val="0"/>
              <w:bidi w:val="0"/>
              <w:spacing w:line="560" w:lineRule="exact"/>
              <w:ind w:left="0" w:leftChars="0"/>
              <w:jc w:val="both"/>
              <w:rPr>
                <w:rFonts w:hint="default" w:ascii="Times New Roman" w:hAnsi="Times New Roman" w:eastAsia="黑体" w:cs="Times New Roman"/>
                <w:b w:val="0"/>
                <w:bCs w:val="0"/>
                <w:i w:val="0"/>
                <w:iCs w:val="0"/>
                <w:color w:val="000000" w:themeColor="text1"/>
                <w:sz w:val="22"/>
                <w:szCs w:val="22"/>
                <w:u w:val="none"/>
                <w14:textFill>
                  <w14:solidFill>
                    <w14:schemeClr w14:val="tx1"/>
                  </w14:solidFill>
                </w14:textFill>
              </w:rPr>
            </w:pPr>
          </w:p>
        </w:tc>
        <w:tc>
          <w:tcPr>
            <w:tcW w:w="111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A61CCD4">
            <w:pPr>
              <w:keepNext w:val="0"/>
              <w:keepLines w:val="0"/>
              <w:pageBreakBefore w:val="0"/>
              <w:kinsoku/>
              <w:wordWrap/>
              <w:overflowPunct/>
              <w:topLinePunct w:val="0"/>
              <w:bidi w:val="0"/>
              <w:spacing w:line="560" w:lineRule="exact"/>
              <w:ind w:left="0" w:leftChars="0"/>
              <w:jc w:val="both"/>
              <w:rPr>
                <w:rFonts w:hint="default" w:ascii="Times New Roman" w:hAnsi="Times New Roman" w:eastAsia="黑体" w:cs="Times New Roman"/>
                <w:b w:val="0"/>
                <w:bCs w:val="0"/>
                <w:i w:val="0"/>
                <w:iCs w:val="0"/>
                <w:color w:val="000000" w:themeColor="text1"/>
                <w:sz w:val="22"/>
                <w:szCs w:val="22"/>
                <w:u w:val="none"/>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4570">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成员姓名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C348">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身份证号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8011">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与户主              关 系</w:t>
            </w:r>
          </w:p>
        </w:tc>
        <w:tc>
          <w:tcPr>
            <w:tcW w:w="174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9999CA">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联系电话</w:t>
            </w:r>
          </w:p>
        </w:tc>
      </w:tr>
      <w:tr w14:paraId="16C6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F6EEFC">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D494B">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70F9">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户主</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F0B7">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A685">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B0304B">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3EBEE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DF4ED5">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E76BE">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DC6C">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B255">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45DF">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FC2404">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2C0D3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EDCAB8">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B84E1">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0B34">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C17F">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D1AD">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5C4046">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5A29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BD04C9">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D34EB">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3858">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9084">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6B81">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DF43CE">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3254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066026">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C245E">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9A1F">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EA3B">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9E55">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231B38">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2DEE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7EC76E">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69E64">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70C1">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DA19">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0B13">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D1C810">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0A25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C59B49">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B8EA1">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283F">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91E7">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68B4">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A01DCE">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7EFBD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CA5098">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E0A29">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171F">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F3F1">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8BA8">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FB32B1">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65CB3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E6FBF0">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55C8F">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827F">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DA15">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44A4">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E59C24">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176D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77CA1E">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89F81">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227C">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7E18">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6960">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240B05">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4F4C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61775D">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6EAAC">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BBE3">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1E79">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BFC3">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8E5E5D">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36AA6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2E5C15">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BA65A">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A19E">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B9CF">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FEB4">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038D4E">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6C16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171AB8">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17"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14:paraId="0736D557">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C99B">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491C">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724B">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DB9196">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481A9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C5D224">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1C6D2">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ECF3">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40CB">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A044">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79D9F2">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7356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DB67E2">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1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3C2DB0B">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117B">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D14A">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C1A9">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AE18A9">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bl>
    <w:p w14:paraId="24E43FE8">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color w:val="000000" w:themeColor="text1"/>
          <w14:textFill>
            <w14:solidFill>
              <w14:schemeClr w14:val="tx1"/>
            </w14:solidFill>
          </w14:textFill>
        </w:rPr>
      </w:pPr>
    </w:p>
    <w:p w14:paraId="376FE442">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color w:val="000000" w:themeColor="text1"/>
          <w14:textFill>
            <w14:solidFill>
              <w14:schemeClr w14:val="tx1"/>
            </w14:solidFill>
          </w14:textFill>
        </w:rPr>
        <w:sectPr>
          <w:pgSz w:w="11906" w:h="16838"/>
          <w:pgMar w:top="1134" w:right="567" w:bottom="1134" w:left="850" w:header="851" w:footer="1417" w:gutter="0"/>
          <w:cols w:space="0" w:num="1"/>
          <w:docGrid w:type="lines" w:linePitch="312" w:charSpace="0"/>
        </w:sectPr>
      </w:pPr>
    </w:p>
    <w:tbl>
      <w:tblPr>
        <w:tblStyle w:val="13"/>
        <w:tblW w:w="294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7"/>
        <w:gridCol w:w="902"/>
        <w:gridCol w:w="975"/>
        <w:gridCol w:w="1020"/>
        <w:gridCol w:w="1855"/>
        <w:gridCol w:w="777"/>
        <w:gridCol w:w="777"/>
        <w:gridCol w:w="777"/>
        <w:gridCol w:w="777"/>
        <w:gridCol w:w="777"/>
        <w:gridCol w:w="777"/>
        <w:gridCol w:w="777"/>
        <w:gridCol w:w="777"/>
        <w:gridCol w:w="777"/>
        <w:gridCol w:w="1532"/>
        <w:gridCol w:w="930"/>
        <w:gridCol w:w="81"/>
        <w:gridCol w:w="14533"/>
      </w:tblGrid>
      <w:tr w14:paraId="5404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875" w:type="dxa"/>
            <w:gridSpan w:val="17"/>
            <w:tcBorders>
              <w:top w:val="nil"/>
              <w:left w:val="nil"/>
              <w:bottom w:val="nil"/>
              <w:right w:val="nil"/>
            </w:tcBorders>
            <w:shd w:val="clear" w:color="auto" w:fill="auto"/>
            <w:vAlign w:val="center"/>
          </w:tcPr>
          <w:p w14:paraId="6468AB4B">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微软雅黑" w:cs="Times New Roman"/>
                <w:b w:val="0"/>
                <w:bCs w:val="0"/>
                <w:i w:val="0"/>
                <w:iCs w:val="0"/>
                <w:color w:val="000000" w:themeColor="text1"/>
                <w:sz w:val="32"/>
                <w:szCs w:val="32"/>
                <w:u w:val="none"/>
                <w:lang w:val="en-US"/>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t>附件</w:t>
            </w:r>
            <w:r>
              <w:rPr>
                <w:rFonts w:hint="eastAsia"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t>6</w:t>
            </w:r>
          </w:p>
        </w:tc>
        <w:tc>
          <w:tcPr>
            <w:tcW w:w="14533" w:type="dxa"/>
            <w:tcBorders>
              <w:top w:val="nil"/>
              <w:left w:val="nil"/>
              <w:bottom w:val="nil"/>
              <w:right w:val="nil"/>
            </w:tcBorders>
            <w:shd w:val="clear" w:color="auto" w:fill="auto"/>
            <w:vAlign w:val="center"/>
          </w:tcPr>
          <w:p w14:paraId="3F12916D">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p>
        </w:tc>
      </w:tr>
      <w:tr w14:paraId="446F6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875" w:type="dxa"/>
            <w:gridSpan w:val="17"/>
            <w:tcBorders>
              <w:top w:val="nil"/>
              <w:left w:val="nil"/>
              <w:bottom w:val="nil"/>
              <w:right w:val="nil"/>
            </w:tcBorders>
            <w:shd w:val="clear" w:color="auto" w:fill="auto"/>
            <w:vAlign w:val="center"/>
          </w:tcPr>
          <w:p w14:paraId="1E249D47">
            <w:pPr>
              <w:keepNext w:val="0"/>
              <w:keepLines w:val="0"/>
              <w:pageBreakBefore w:val="0"/>
              <w:widowControl/>
              <w:suppressLineNumbers w:val="0"/>
              <w:kinsoku/>
              <w:wordWrap/>
              <w:overflowPunct/>
              <w:topLinePunct w:val="0"/>
              <w:bidi w:val="0"/>
              <w:spacing w:line="560" w:lineRule="exact"/>
              <w:ind w:left="0" w:leftChars="0"/>
              <w:jc w:val="center"/>
              <w:textAlignment w:val="center"/>
              <w:rPr>
                <w:rFonts w:hint="default" w:ascii="Times New Roman" w:hAnsi="Times New Roman" w:eastAsia="微软雅黑" w:cs="Times New Roman"/>
                <w:b w:val="0"/>
                <w:bCs w:val="0"/>
                <w:i w:val="0"/>
                <w:iCs w:val="0"/>
                <w:color w:val="000000" w:themeColor="text1"/>
                <w:sz w:val="40"/>
                <w:szCs w:val="40"/>
                <w:u w:val="none"/>
                <w14:textFill>
                  <w14:solidFill>
                    <w14:schemeClr w14:val="tx1"/>
                  </w14:solidFill>
                </w14:textFill>
              </w:rPr>
            </w:pPr>
            <w:r>
              <w:rPr>
                <w:rFonts w:hint="eastAsia" w:ascii="Times New Roman" w:hAnsi="Times New Roman" w:eastAsia="微软雅黑" w:cs="Times New Roman"/>
                <w:b w:val="0"/>
                <w:bCs w:val="0"/>
                <w:i w:val="0"/>
                <w:iCs w:val="0"/>
                <w:color w:val="000000" w:themeColor="text1"/>
                <w:kern w:val="0"/>
                <w:sz w:val="44"/>
                <w:szCs w:val="44"/>
                <w:u w:val="none"/>
                <w:lang w:val="en-US" w:eastAsia="zh-CN" w:bidi="ar"/>
                <w14:textFill>
                  <w14:solidFill>
                    <w14:schemeClr w14:val="tx1"/>
                  </w14:solidFill>
                </w14:textFill>
              </w:rPr>
              <w:t>大武口区</w:t>
            </w:r>
            <w:r>
              <w:rPr>
                <w:rFonts w:hint="default" w:ascii="Times New Roman" w:hAnsi="Times New Roman" w:eastAsia="微软雅黑" w:cs="Times New Roman"/>
                <w:b w:val="0"/>
                <w:bCs w:val="0"/>
                <w:i w:val="0"/>
                <w:iCs w:val="0"/>
                <w:color w:val="000000" w:themeColor="text1"/>
                <w:kern w:val="0"/>
                <w:sz w:val="44"/>
                <w:szCs w:val="44"/>
                <w:u w:val="none"/>
                <w:lang w:val="en-US" w:eastAsia="zh-CN" w:bidi="ar"/>
                <w14:textFill>
                  <w14:solidFill>
                    <w14:schemeClr w14:val="tx1"/>
                  </w14:solidFill>
                </w14:textFill>
              </w:rPr>
              <w:t>第二轮土地承包到期后再延长30年调查摸底统计表</w:t>
            </w:r>
          </w:p>
        </w:tc>
        <w:tc>
          <w:tcPr>
            <w:tcW w:w="14533" w:type="dxa"/>
            <w:tcBorders>
              <w:top w:val="nil"/>
              <w:left w:val="nil"/>
              <w:bottom w:val="nil"/>
              <w:right w:val="nil"/>
            </w:tcBorders>
            <w:shd w:val="clear" w:color="auto" w:fill="auto"/>
            <w:vAlign w:val="center"/>
          </w:tcPr>
          <w:p w14:paraId="45FCCAFD">
            <w:pPr>
              <w:keepNext w:val="0"/>
              <w:keepLines w:val="0"/>
              <w:pageBreakBefore w:val="0"/>
              <w:widowControl/>
              <w:suppressLineNumbers w:val="0"/>
              <w:kinsoku/>
              <w:wordWrap/>
              <w:overflowPunct/>
              <w:topLinePunct w:val="0"/>
              <w:bidi w:val="0"/>
              <w:spacing w:line="560" w:lineRule="exact"/>
              <w:ind w:left="0" w:leftChars="0"/>
              <w:jc w:val="center"/>
              <w:textAlignment w:val="center"/>
              <w:rPr>
                <w:rFonts w:hint="default" w:ascii="Times New Roman" w:hAnsi="Times New Roman" w:eastAsia="微软雅黑" w:cs="Times New Roman"/>
                <w:b w:val="0"/>
                <w:bCs w:val="0"/>
                <w:i w:val="0"/>
                <w:iCs w:val="0"/>
                <w:color w:val="000000" w:themeColor="text1"/>
                <w:kern w:val="0"/>
                <w:sz w:val="44"/>
                <w:szCs w:val="44"/>
                <w:u w:val="none"/>
                <w:lang w:val="en-US" w:eastAsia="zh-CN" w:bidi="ar"/>
                <w14:textFill>
                  <w14:solidFill>
                    <w14:schemeClr w14:val="tx1"/>
                  </w14:solidFill>
                </w14:textFill>
              </w:rPr>
            </w:pPr>
          </w:p>
        </w:tc>
      </w:tr>
      <w:tr w14:paraId="19144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614" w:type="dxa"/>
          <w:trHeight w:val="800" w:hRule="atLeast"/>
        </w:trPr>
        <w:tc>
          <w:tcPr>
            <w:tcW w:w="3484" w:type="dxa"/>
            <w:gridSpan w:val="4"/>
            <w:tcBorders>
              <w:top w:val="nil"/>
              <w:left w:val="nil"/>
              <w:bottom w:val="nil"/>
              <w:right w:val="nil"/>
            </w:tcBorders>
            <w:shd w:val="clear" w:color="auto" w:fill="auto"/>
            <w:noWrap/>
            <w:vAlign w:val="center"/>
          </w:tcPr>
          <w:p w14:paraId="7486C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镇（街道）   村     组</w:t>
            </w:r>
          </w:p>
        </w:tc>
        <w:tc>
          <w:tcPr>
            <w:tcW w:w="1855" w:type="dxa"/>
            <w:tcBorders>
              <w:top w:val="nil"/>
              <w:left w:val="nil"/>
              <w:bottom w:val="nil"/>
              <w:right w:val="nil"/>
            </w:tcBorders>
            <w:shd w:val="clear" w:color="auto" w:fill="auto"/>
            <w:noWrap/>
            <w:vAlign w:val="center"/>
          </w:tcPr>
          <w:p w14:paraId="361A52A6">
            <w:pPr>
              <w:jc w:val="center"/>
              <w:rPr>
                <w:rFonts w:hint="eastAsia" w:ascii="宋体" w:hAnsi="宋体" w:eastAsia="宋体" w:cs="宋体"/>
                <w:i w:val="0"/>
                <w:iCs w:val="0"/>
                <w:color w:val="000000"/>
                <w:sz w:val="22"/>
                <w:szCs w:val="22"/>
                <w:u w:val="none"/>
              </w:rPr>
            </w:pPr>
          </w:p>
        </w:tc>
        <w:tc>
          <w:tcPr>
            <w:tcW w:w="2331" w:type="dxa"/>
            <w:gridSpan w:val="3"/>
            <w:tcBorders>
              <w:top w:val="nil"/>
              <w:left w:val="nil"/>
              <w:bottom w:val="nil"/>
              <w:right w:val="nil"/>
            </w:tcBorders>
            <w:shd w:val="clear" w:color="auto" w:fill="auto"/>
            <w:noWrap/>
            <w:vAlign w:val="center"/>
          </w:tcPr>
          <w:p w14:paraId="4238350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户主姓名：</w:t>
            </w:r>
          </w:p>
        </w:tc>
        <w:tc>
          <w:tcPr>
            <w:tcW w:w="777" w:type="dxa"/>
            <w:tcBorders>
              <w:top w:val="nil"/>
              <w:left w:val="nil"/>
              <w:bottom w:val="nil"/>
              <w:right w:val="nil"/>
            </w:tcBorders>
            <w:shd w:val="clear" w:color="auto" w:fill="auto"/>
            <w:noWrap/>
            <w:vAlign w:val="center"/>
          </w:tcPr>
          <w:p w14:paraId="5CB4D641">
            <w:pPr>
              <w:jc w:val="center"/>
              <w:rPr>
                <w:rFonts w:hint="eastAsia" w:ascii="宋体" w:hAnsi="宋体" w:eastAsia="宋体" w:cs="宋体"/>
                <w:i w:val="0"/>
                <w:iCs w:val="0"/>
                <w:color w:val="000000"/>
                <w:sz w:val="22"/>
                <w:szCs w:val="22"/>
                <w:u w:val="none"/>
              </w:rPr>
            </w:pPr>
          </w:p>
        </w:tc>
        <w:tc>
          <w:tcPr>
            <w:tcW w:w="777" w:type="dxa"/>
            <w:tcBorders>
              <w:top w:val="nil"/>
              <w:left w:val="nil"/>
              <w:bottom w:val="nil"/>
              <w:right w:val="nil"/>
            </w:tcBorders>
            <w:shd w:val="clear" w:color="auto" w:fill="auto"/>
            <w:noWrap/>
            <w:vAlign w:val="center"/>
          </w:tcPr>
          <w:p w14:paraId="5DAF2B8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1554" w:type="dxa"/>
            <w:gridSpan w:val="2"/>
            <w:tcBorders>
              <w:top w:val="nil"/>
              <w:left w:val="nil"/>
              <w:bottom w:val="nil"/>
              <w:right w:val="nil"/>
            </w:tcBorders>
            <w:shd w:val="clear" w:color="auto" w:fill="auto"/>
            <w:noWrap/>
            <w:vAlign w:val="center"/>
          </w:tcPr>
          <w:p w14:paraId="2047DC95">
            <w:pPr>
              <w:jc w:val="center"/>
              <w:rPr>
                <w:rFonts w:hint="eastAsia" w:ascii="宋体" w:hAnsi="宋体" w:eastAsia="宋体" w:cs="宋体"/>
                <w:i w:val="0"/>
                <w:iCs w:val="0"/>
                <w:color w:val="000000"/>
                <w:sz w:val="22"/>
                <w:szCs w:val="22"/>
                <w:u w:val="none"/>
              </w:rPr>
            </w:pPr>
          </w:p>
        </w:tc>
        <w:tc>
          <w:tcPr>
            <w:tcW w:w="777" w:type="dxa"/>
            <w:tcBorders>
              <w:top w:val="nil"/>
              <w:left w:val="nil"/>
              <w:bottom w:val="nil"/>
              <w:right w:val="nil"/>
            </w:tcBorders>
            <w:shd w:val="clear" w:color="auto" w:fill="auto"/>
            <w:noWrap/>
            <w:vAlign w:val="center"/>
          </w:tcPr>
          <w:p w14:paraId="48DF0D95">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调查人：</w:t>
            </w:r>
          </w:p>
        </w:tc>
        <w:tc>
          <w:tcPr>
            <w:tcW w:w="3239" w:type="dxa"/>
            <w:gridSpan w:val="3"/>
            <w:tcBorders>
              <w:top w:val="nil"/>
              <w:left w:val="nil"/>
              <w:bottom w:val="nil"/>
              <w:right w:val="nil"/>
            </w:tcBorders>
            <w:shd w:val="clear" w:color="auto" w:fill="auto"/>
            <w:noWrap/>
            <w:vAlign w:val="center"/>
          </w:tcPr>
          <w:p w14:paraId="1DBDF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  月   日</w:t>
            </w:r>
          </w:p>
        </w:tc>
      </w:tr>
      <w:tr w14:paraId="2964A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614" w:type="dxa"/>
          <w:trHeight w:val="70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9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6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承包地情况</w:t>
            </w:r>
          </w:p>
        </w:tc>
        <w:tc>
          <w:tcPr>
            <w:tcW w:w="1140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2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家庭成员情况（填写具体情况或情况符合的填写）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D06B">
            <w:pPr>
              <w:jc w:val="center"/>
              <w:rPr>
                <w:rFonts w:hint="eastAsia" w:ascii="宋体" w:hAnsi="宋体" w:eastAsia="宋体" w:cs="宋体"/>
                <w:i w:val="0"/>
                <w:iCs w:val="0"/>
                <w:color w:val="000000"/>
                <w:sz w:val="24"/>
                <w:szCs w:val="24"/>
                <w:u w:val="none"/>
              </w:rPr>
            </w:pPr>
          </w:p>
        </w:tc>
      </w:tr>
      <w:tr w14:paraId="3AC4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614" w:type="dxa"/>
          <w:trHeight w:val="112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B624">
            <w:pPr>
              <w:jc w:val="center"/>
              <w:rPr>
                <w:rFonts w:hint="eastAsia" w:ascii="宋体" w:hAnsi="宋体" w:eastAsia="宋体" w:cs="宋体"/>
                <w:i w:val="0"/>
                <w:iCs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4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承包地（块）及地名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AA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5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家庭成员姓名</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1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A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与户主关系</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F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确权后出生</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B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确权后嫁入</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A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确权后出嫁</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0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有本村户口</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A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在本村之外有承包地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F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参加本村延包</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B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在夫家延包</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2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有村集体经济组织成员身份</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6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有无确权登记信息错误及征地等问题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2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29714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614" w:type="dxa"/>
          <w:trHeight w:val="700" w:hRule="atLeast"/>
        </w:trPr>
        <w:tc>
          <w:tcPr>
            <w:tcW w:w="587" w:type="dxa"/>
            <w:tcBorders>
              <w:top w:val="single" w:color="000000" w:sz="4" w:space="0"/>
              <w:left w:val="single" w:color="000000" w:sz="4" w:space="0"/>
              <w:bottom w:val="nil"/>
              <w:right w:val="single" w:color="000000" w:sz="4" w:space="0"/>
            </w:tcBorders>
            <w:shd w:val="clear" w:color="auto" w:fill="auto"/>
            <w:noWrap/>
            <w:vAlign w:val="center"/>
          </w:tcPr>
          <w:p w14:paraId="051F7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8359">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A550">
            <w:pP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1A76">
            <w:pPr>
              <w:jc w:val="center"/>
              <w:rPr>
                <w:rFonts w:hint="eastAsia" w:ascii="宋体" w:hAnsi="宋体" w:eastAsia="宋体" w:cs="宋体"/>
                <w:i w:val="0"/>
                <w:iCs w:val="0"/>
                <w:color w:val="000000"/>
                <w:sz w:val="24"/>
                <w:szCs w:val="24"/>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F274">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58F2">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2578">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84C4">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3643">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EB77">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3B78">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D218">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7424">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4308">
            <w:pPr>
              <w:jc w:val="center"/>
              <w:rPr>
                <w:rFonts w:hint="eastAsia" w:ascii="宋体" w:hAnsi="宋体" w:eastAsia="宋体" w:cs="宋体"/>
                <w:i w:val="0"/>
                <w:iCs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8B45">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D9AC">
            <w:pPr>
              <w:jc w:val="center"/>
              <w:rPr>
                <w:rFonts w:hint="eastAsia" w:ascii="宋体" w:hAnsi="宋体" w:eastAsia="宋体" w:cs="宋体"/>
                <w:i w:val="0"/>
                <w:iCs w:val="0"/>
                <w:color w:val="000000"/>
                <w:sz w:val="24"/>
                <w:szCs w:val="24"/>
                <w:u w:val="none"/>
              </w:rPr>
            </w:pPr>
          </w:p>
        </w:tc>
      </w:tr>
      <w:tr w14:paraId="35FE9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614" w:type="dxa"/>
          <w:trHeight w:val="7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6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60FD">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4188">
            <w:pP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92C9">
            <w:pPr>
              <w:jc w:val="center"/>
              <w:rPr>
                <w:rFonts w:hint="eastAsia" w:ascii="宋体" w:hAnsi="宋体" w:eastAsia="宋体" w:cs="宋体"/>
                <w:i w:val="0"/>
                <w:iCs w:val="0"/>
                <w:color w:val="000000"/>
                <w:sz w:val="24"/>
                <w:szCs w:val="24"/>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CC91">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7A71">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E165">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0921">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EC4B">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BCDD">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245D">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A6F8">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20EB">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B4FC">
            <w:pPr>
              <w:jc w:val="center"/>
              <w:rPr>
                <w:rFonts w:hint="eastAsia" w:ascii="宋体" w:hAnsi="宋体" w:eastAsia="宋体" w:cs="宋体"/>
                <w:i w:val="0"/>
                <w:iCs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CBFA">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2193">
            <w:pPr>
              <w:jc w:val="center"/>
              <w:rPr>
                <w:rFonts w:hint="eastAsia" w:ascii="宋体" w:hAnsi="宋体" w:eastAsia="宋体" w:cs="宋体"/>
                <w:i w:val="0"/>
                <w:iCs w:val="0"/>
                <w:color w:val="000000"/>
                <w:sz w:val="24"/>
                <w:szCs w:val="24"/>
                <w:u w:val="none"/>
              </w:rPr>
            </w:pPr>
          </w:p>
        </w:tc>
      </w:tr>
      <w:tr w14:paraId="744C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614" w:type="dxa"/>
          <w:trHeight w:val="700" w:hRule="atLeast"/>
        </w:trPr>
        <w:tc>
          <w:tcPr>
            <w:tcW w:w="587" w:type="dxa"/>
            <w:tcBorders>
              <w:top w:val="single" w:color="000000" w:sz="4" w:space="0"/>
              <w:left w:val="single" w:color="000000" w:sz="4" w:space="0"/>
              <w:bottom w:val="nil"/>
              <w:right w:val="single" w:color="000000" w:sz="4" w:space="0"/>
            </w:tcBorders>
            <w:shd w:val="clear" w:color="auto" w:fill="auto"/>
            <w:noWrap/>
            <w:vAlign w:val="center"/>
          </w:tcPr>
          <w:p w14:paraId="00F8C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CEC6">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D362">
            <w:pP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0451">
            <w:pPr>
              <w:jc w:val="center"/>
              <w:rPr>
                <w:rFonts w:hint="eastAsia" w:ascii="宋体" w:hAnsi="宋体" w:eastAsia="宋体" w:cs="宋体"/>
                <w:i w:val="0"/>
                <w:iCs w:val="0"/>
                <w:color w:val="000000"/>
                <w:sz w:val="24"/>
                <w:szCs w:val="24"/>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622F">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53FF">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753E">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0DAE">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ED21">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840D">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1FB3">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4431">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3F25">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87D0">
            <w:pPr>
              <w:jc w:val="center"/>
              <w:rPr>
                <w:rFonts w:hint="eastAsia" w:ascii="宋体" w:hAnsi="宋体" w:eastAsia="宋体" w:cs="宋体"/>
                <w:i w:val="0"/>
                <w:iCs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727C">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B5BB">
            <w:pPr>
              <w:jc w:val="center"/>
              <w:rPr>
                <w:rFonts w:hint="eastAsia" w:ascii="宋体" w:hAnsi="宋体" w:eastAsia="宋体" w:cs="宋体"/>
                <w:i w:val="0"/>
                <w:iCs w:val="0"/>
                <w:color w:val="000000"/>
                <w:sz w:val="24"/>
                <w:szCs w:val="24"/>
                <w:u w:val="none"/>
              </w:rPr>
            </w:pPr>
          </w:p>
        </w:tc>
      </w:tr>
      <w:tr w14:paraId="7D9F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614" w:type="dxa"/>
          <w:trHeight w:val="7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E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EE39">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1761">
            <w:pP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FCAE">
            <w:pPr>
              <w:jc w:val="center"/>
              <w:rPr>
                <w:rFonts w:hint="eastAsia" w:ascii="宋体" w:hAnsi="宋体" w:eastAsia="宋体" w:cs="宋体"/>
                <w:i w:val="0"/>
                <w:iCs w:val="0"/>
                <w:color w:val="000000"/>
                <w:sz w:val="24"/>
                <w:szCs w:val="24"/>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F78E">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3BCA">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56F0">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6E4E">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253A">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80C1">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8953">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00E4">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F869">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14DB">
            <w:pPr>
              <w:jc w:val="center"/>
              <w:rPr>
                <w:rFonts w:hint="eastAsia" w:ascii="宋体" w:hAnsi="宋体" w:eastAsia="宋体" w:cs="宋体"/>
                <w:i w:val="0"/>
                <w:iCs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547E">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346B">
            <w:pPr>
              <w:jc w:val="center"/>
              <w:rPr>
                <w:rFonts w:hint="eastAsia" w:ascii="宋体" w:hAnsi="宋体" w:eastAsia="宋体" w:cs="宋体"/>
                <w:i w:val="0"/>
                <w:iCs w:val="0"/>
                <w:color w:val="000000"/>
                <w:sz w:val="24"/>
                <w:szCs w:val="24"/>
                <w:u w:val="none"/>
              </w:rPr>
            </w:pPr>
          </w:p>
        </w:tc>
      </w:tr>
      <w:tr w14:paraId="202D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614" w:type="dxa"/>
          <w:trHeight w:val="700" w:hRule="atLeast"/>
        </w:trPr>
        <w:tc>
          <w:tcPr>
            <w:tcW w:w="587" w:type="dxa"/>
            <w:tcBorders>
              <w:top w:val="single" w:color="000000" w:sz="4" w:space="0"/>
              <w:left w:val="single" w:color="000000" w:sz="4" w:space="0"/>
              <w:bottom w:val="nil"/>
              <w:right w:val="single" w:color="000000" w:sz="4" w:space="0"/>
            </w:tcBorders>
            <w:shd w:val="clear" w:color="auto" w:fill="auto"/>
            <w:noWrap/>
            <w:vAlign w:val="center"/>
          </w:tcPr>
          <w:p w14:paraId="6DFFB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2FA1">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C8A0">
            <w:pP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865E">
            <w:pPr>
              <w:jc w:val="center"/>
              <w:rPr>
                <w:rFonts w:hint="eastAsia" w:ascii="宋体" w:hAnsi="宋体" w:eastAsia="宋体" w:cs="宋体"/>
                <w:i w:val="0"/>
                <w:iCs w:val="0"/>
                <w:color w:val="000000"/>
                <w:sz w:val="24"/>
                <w:szCs w:val="24"/>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37AA">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E8FD">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6886">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8B95">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69DC">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F97B">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DC51">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C07B">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1B7B">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EE2F">
            <w:pPr>
              <w:jc w:val="center"/>
              <w:rPr>
                <w:rFonts w:hint="eastAsia" w:ascii="宋体" w:hAnsi="宋体" w:eastAsia="宋体" w:cs="宋体"/>
                <w:i w:val="0"/>
                <w:iCs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D4C4">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6FD5">
            <w:pPr>
              <w:jc w:val="center"/>
              <w:rPr>
                <w:rFonts w:hint="eastAsia" w:ascii="宋体" w:hAnsi="宋体" w:eastAsia="宋体" w:cs="宋体"/>
                <w:i w:val="0"/>
                <w:iCs w:val="0"/>
                <w:color w:val="000000"/>
                <w:sz w:val="24"/>
                <w:szCs w:val="24"/>
                <w:u w:val="none"/>
              </w:rPr>
            </w:pPr>
          </w:p>
        </w:tc>
      </w:tr>
      <w:tr w14:paraId="5728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614" w:type="dxa"/>
          <w:trHeight w:val="7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5C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F43B">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19CB">
            <w:pP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3FF4">
            <w:pPr>
              <w:jc w:val="center"/>
              <w:rPr>
                <w:rFonts w:hint="eastAsia" w:ascii="宋体" w:hAnsi="宋体" w:eastAsia="宋体" w:cs="宋体"/>
                <w:i w:val="0"/>
                <w:iCs w:val="0"/>
                <w:color w:val="000000"/>
                <w:sz w:val="24"/>
                <w:szCs w:val="24"/>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FBE4">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CB4D">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7DDC">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F51B">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8C1B">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B13C">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ABA1">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EE1D">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C658">
            <w:pPr>
              <w:jc w:val="cente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7A9F">
            <w:pPr>
              <w:jc w:val="center"/>
              <w:rPr>
                <w:rFonts w:hint="eastAsia" w:ascii="宋体" w:hAnsi="宋体" w:eastAsia="宋体" w:cs="宋体"/>
                <w:i w:val="0"/>
                <w:iCs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A89F">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5A29">
            <w:pPr>
              <w:jc w:val="center"/>
              <w:rPr>
                <w:rFonts w:hint="eastAsia" w:ascii="宋体" w:hAnsi="宋体" w:eastAsia="宋体" w:cs="宋体"/>
                <w:i w:val="0"/>
                <w:iCs w:val="0"/>
                <w:color w:val="000000"/>
                <w:sz w:val="24"/>
                <w:szCs w:val="24"/>
                <w:u w:val="none"/>
              </w:rPr>
            </w:pPr>
          </w:p>
        </w:tc>
      </w:tr>
    </w:tbl>
    <w:p w14:paraId="01CA52E9">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color w:val="000000" w:themeColor="text1"/>
          <w14:textFill>
            <w14:solidFill>
              <w14:schemeClr w14:val="tx1"/>
            </w14:solidFill>
          </w14:textFill>
        </w:rPr>
        <w:sectPr>
          <w:pgSz w:w="16838" w:h="11906" w:orient="landscape"/>
          <w:pgMar w:top="850" w:right="850" w:bottom="850" w:left="1134" w:header="851" w:footer="1417" w:gutter="0"/>
          <w:cols w:space="0" w:num="1"/>
          <w:docGrid w:type="lines" w:linePitch="312" w:charSpace="0"/>
        </w:sectPr>
      </w:pPr>
    </w:p>
    <w:tbl>
      <w:tblPr>
        <w:tblStyle w:val="13"/>
        <w:tblW w:w="9930" w:type="dxa"/>
        <w:tblInd w:w="4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1545"/>
        <w:gridCol w:w="1140"/>
        <w:gridCol w:w="2760"/>
        <w:gridCol w:w="1839"/>
        <w:gridCol w:w="1230"/>
      </w:tblGrid>
      <w:tr w14:paraId="38F2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30" w:type="dxa"/>
            <w:gridSpan w:val="6"/>
            <w:tcBorders>
              <w:top w:val="nil"/>
              <w:left w:val="nil"/>
              <w:bottom w:val="nil"/>
              <w:right w:val="nil"/>
            </w:tcBorders>
            <w:shd w:val="clear" w:color="auto" w:fill="auto"/>
            <w:vAlign w:val="center"/>
          </w:tcPr>
          <w:p w14:paraId="1E20EF54">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宋体" w:cs="Times New Roman"/>
                <w:i w:val="0"/>
                <w:iCs w:val="0"/>
                <w:color w:val="000000" w:themeColor="text1"/>
                <w:sz w:val="32"/>
                <w:szCs w:val="32"/>
                <w:u w:val="none"/>
                <w:lang w:val="en-US"/>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t>附件</w:t>
            </w:r>
            <w:r>
              <w:rPr>
                <w:rFonts w:hint="eastAsia"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t>7</w:t>
            </w:r>
          </w:p>
        </w:tc>
      </w:tr>
      <w:tr w14:paraId="2BC1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930" w:type="dxa"/>
            <w:gridSpan w:val="6"/>
            <w:tcBorders>
              <w:top w:val="nil"/>
              <w:left w:val="nil"/>
              <w:bottom w:val="nil"/>
              <w:right w:val="nil"/>
            </w:tcBorders>
            <w:shd w:val="clear" w:color="auto" w:fill="auto"/>
            <w:vAlign w:val="center"/>
          </w:tcPr>
          <w:p w14:paraId="772C903C">
            <w:pPr>
              <w:keepNext w:val="0"/>
              <w:keepLines w:val="0"/>
              <w:pageBreakBefore w:val="0"/>
              <w:widowControl/>
              <w:suppressLineNumbers w:val="0"/>
              <w:kinsoku/>
              <w:wordWrap/>
              <w:overflowPunct/>
              <w:topLinePunct w:val="0"/>
              <w:bidi w:val="0"/>
              <w:spacing w:line="560" w:lineRule="exact"/>
              <w:ind w:left="0" w:leftChars="0"/>
              <w:jc w:val="center"/>
              <w:textAlignment w:val="center"/>
              <w:rPr>
                <w:rFonts w:hint="default" w:ascii="Times New Roman" w:hAnsi="Times New Roman" w:eastAsia="宋体" w:cs="Times New Roman"/>
                <w:b/>
                <w:bCs/>
                <w:i w:val="0"/>
                <w:iCs w:val="0"/>
                <w:color w:val="000000" w:themeColor="text1"/>
                <w:sz w:val="40"/>
                <w:szCs w:val="40"/>
                <w:u w:val="none"/>
                <w14:textFill>
                  <w14:solidFill>
                    <w14:schemeClr w14:val="tx1"/>
                  </w14:solidFill>
                </w14:textFill>
              </w:rPr>
            </w:pPr>
            <w:r>
              <w:rPr>
                <w:rFonts w:hint="eastAsia" w:ascii="Times New Roman" w:hAnsi="Times New Roman" w:eastAsia="微软雅黑" w:cs="Times New Roman"/>
                <w:b w:val="0"/>
                <w:bCs w:val="0"/>
                <w:i w:val="0"/>
                <w:iCs w:val="0"/>
                <w:color w:val="000000" w:themeColor="text1"/>
                <w:kern w:val="0"/>
                <w:sz w:val="40"/>
                <w:szCs w:val="40"/>
                <w:u w:val="none"/>
                <w:lang w:val="en-US" w:eastAsia="zh-CN" w:bidi="ar"/>
                <w14:textFill>
                  <w14:solidFill>
                    <w14:schemeClr w14:val="tx1"/>
                  </w14:solidFill>
                </w14:textFill>
              </w:rPr>
              <w:t>大武口区</w:t>
            </w:r>
            <w:r>
              <w:rPr>
                <w:rFonts w:hint="default" w:ascii="Times New Roman" w:hAnsi="Times New Roman" w:eastAsia="微软雅黑" w:cs="Times New Roman"/>
                <w:b w:val="0"/>
                <w:bCs w:val="0"/>
                <w:i w:val="0"/>
                <w:iCs w:val="0"/>
                <w:color w:val="000000" w:themeColor="text1"/>
                <w:kern w:val="0"/>
                <w:sz w:val="40"/>
                <w:szCs w:val="40"/>
                <w:u w:val="none"/>
                <w:lang w:val="en-US" w:eastAsia="zh-CN" w:bidi="ar"/>
                <w14:textFill>
                  <w14:solidFill>
                    <w14:schemeClr w14:val="tx1"/>
                  </w14:solidFill>
                </w14:textFill>
              </w:rPr>
              <w:t>第二轮土地承包期间承包方消亡情况统计表</w:t>
            </w:r>
          </w:p>
        </w:tc>
      </w:tr>
      <w:tr w14:paraId="35E35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30" w:type="dxa"/>
            <w:gridSpan w:val="6"/>
            <w:tcBorders>
              <w:top w:val="nil"/>
              <w:left w:val="nil"/>
              <w:bottom w:val="nil"/>
              <w:right w:val="nil"/>
            </w:tcBorders>
            <w:shd w:val="clear" w:color="auto" w:fill="auto"/>
            <w:vAlign w:val="center"/>
          </w:tcPr>
          <w:p w14:paraId="071296EF">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楷体_GB2312" w:cs="Times New Roman"/>
                <w:b w:val="0"/>
                <w:bCs w:val="0"/>
                <w:i w:val="0"/>
                <w:iCs w:val="0"/>
                <w:color w:val="000000" w:themeColor="text1"/>
                <w:sz w:val="22"/>
                <w:szCs w:val="22"/>
                <w:u w:val="none"/>
                <w14:textFill>
                  <w14:solidFill>
                    <w14:schemeClr w14:val="tx1"/>
                  </w14:solidFill>
                </w14:textFill>
              </w:rPr>
            </w:pPr>
            <w:r>
              <w:rPr>
                <w:rFonts w:hint="eastAsia" w:ascii="Times New Roman" w:hAnsi="Times New Roman" w:eastAsia="楷体_GB2312" w:cs="Times New Roman"/>
                <w:b w:val="0"/>
                <w:bCs w:val="0"/>
                <w:i w:val="0"/>
                <w:iCs w:val="0"/>
                <w:color w:val="000000" w:themeColor="text1"/>
                <w:kern w:val="0"/>
                <w:sz w:val="22"/>
                <w:szCs w:val="22"/>
                <w:u w:val="none"/>
                <w:lang w:val="en-US" w:eastAsia="zh-CN" w:bidi="ar"/>
                <w14:textFill>
                  <w14:solidFill>
                    <w14:schemeClr w14:val="tx1"/>
                  </w14:solidFill>
                </w14:textFill>
              </w:rPr>
              <w:t>大武口区</w:t>
            </w:r>
            <w:r>
              <w:rPr>
                <w:rFonts w:hint="default" w:ascii="Times New Roman" w:hAnsi="Times New Roman" w:eastAsia="楷体_GB2312" w:cs="Times New Roman"/>
                <w:b w:val="0"/>
                <w:bCs w:val="0"/>
                <w:i w:val="0"/>
                <w:iCs w:val="0"/>
                <w:color w:val="000000" w:themeColor="text1"/>
                <w:kern w:val="0"/>
                <w:sz w:val="22"/>
                <w:szCs w:val="22"/>
                <w:u w:val="single"/>
                <w:lang w:val="en-US" w:eastAsia="zh-CN" w:bidi="ar"/>
                <w14:textFill>
                  <w14:solidFill>
                    <w14:schemeClr w14:val="tx1"/>
                  </w14:solidFill>
                </w14:textFill>
              </w:rPr>
              <w:t xml:space="preserve">       </w:t>
            </w:r>
            <w:r>
              <w:rPr>
                <w:rFonts w:hint="default" w:ascii="Times New Roman" w:hAnsi="Times New Roman" w:eastAsia="楷体_GB2312" w:cs="Times New Roman"/>
                <w:b w:val="0"/>
                <w:bCs w:val="0"/>
                <w:i w:val="0"/>
                <w:iCs w:val="0"/>
                <w:color w:val="000000" w:themeColor="text1"/>
                <w:kern w:val="0"/>
                <w:sz w:val="22"/>
                <w:szCs w:val="22"/>
                <w:u w:val="none"/>
                <w:lang w:val="en-US" w:eastAsia="zh-CN" w:bidi="ar"/>
                <w14:textFill>
                  <w14:solidFill>
                    <w14:schemeClr w14:val="tx1"/>
                  </w14:solidFill>
                </w14:textFill>
              </w:rPr>
              <w:t xml:space="preserve"> </w:t>
            </w:r>
            <w:r>
              <w:rPr>
                <w:rFonts w:hint="eastAsia" w:ascii="Times New Roman" w:hAnsi="Times New Roman" w:eastAsia="楷体_GB2312" w:cs="Times New Roman"/>
                <w:b w:val="0"/>
                <w:bCs w:val="0"/>
                <w:i w:val="0"/>
                <w:iCs w:val="0"/>
                <w:color w:val="000000" w:themeColor="text1"/>
                <w:kern w:val="0"/>
                <w:sz w:val="22"/>
                <w:szCs w:val="22"/>
                <w:u w:val="none"/>
                <w:lang w:val="en-US" w:eastAsia="zh-CN" w:bidi="ar"/>
                <w14:textFill>
                  <w14:solidFill>
                    <w14:schemeClr w14:val="tx1"/>
                  </w14:solidFill>
                </w14:textFill>
              </w:rPr>
              <w:t>镇（街道办事处）</w:t>
            </w:r>
            <w:r>
              <w:rPr>
                <w:rFonts w:hint="default" w:ascii="Times New Roman" w:hAnsi="Times New Roman" w:eastAsia="楷体_GB2312" w:cs="Times New Roman"/>
                <w:b w:val="0"/>
                <w:bCs w:val="0"/>
                <w:i w:val="0"/>
                <w:iCs w:val="0"/>
                <w:color w:val="000000" w:themeColor="text1"/>
                <w:kern w:val="0"/>
                <w:sz w:val="22"/>
                <w:szCs w:val="22"/>
                <w:u w:val="single"/>
                <w:lang w:val="en-US" w:eastAsia="zh-CN" w:bidi="ar"/>
                <w14:textFill>
                  <w14:solidFill>
                    <w14:schemeClr w14:val="tx1"/>
                  </w14:solidFill>
                </w14:textFill>
              </w:rPr>
              <w:t xml:space="preserve">           </w:t>
            </w:r>
            <w:r>
              <w:rPr>
                <w:rFonts w:hint="default" w:ascii="Times New Roman" w:hAnsi="Times New Roman" w:eastAsia="楷体_GB2312" w:cs="Times New Roman"/>
                <w:b w:val="0"/>
                <w:bCs w:val="0"/>
                <w:i w:val="0"/>
                <w:iCs w:val="0"/>
                <w:color w:val="000000" w:themeColor="text1"/>
                <w:kern w:val="0"/>
                <w:sz w:val="22"/>
                <w:szCs w:val="22"/>
                <w:u w:val="none"/>
                <w:lang w:val="en-US" w:eastAsia="zh-CN" w:bidi="ar"/>
                <w14:textFill>
                  <w14:solidFill>
                    <w14:schemeClr w14:val="tx1"/>
                  </w14:solidFill>
                </w14:textFill>
              </w:rPr>
              <w:t>村股份经济合作社（盖章）          年   月    日</w:t>
            </w:r>
          </w:p>
        </w:tc>
      </w:tr>
      <w:tr w14:paraId="3669D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670FAE0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1"/>
                <w:szCs w:val="21"/>
                <w:u w:val="none"/>
                <w:lang w:val="en-US" w:eastAsia="zh-CN" w:bidi="ar"/>
                <w14:textFill>
                  <w14:solidFill>
                    <w14:schemeClr w14:val="tx1"/>
                  </w14:solidFill>
                </w14:textFill>
              </w:rPr>
              <w:t>原承包方名称</w:t>
            </w:r>
          </w:p>
        </w:tc>
        <w:tc>
          <w:tcPr>
            <w:tcW w:w="154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96B1C06">
            <w:pPr>
              <w:keepNext w:val="0"/>
              <w:keepLines w:val="0"/>
              <w:pageBreakBefore w:val="0"/>
              <w:kinsoku/>
              <w:wordWrap/>
              <w:overflowPunct/>
              <w:topLinePunct w:val="0"/>
              <w:autoSpaceDE/>
              <w:autoSpaceDN/>
              <w:bidi w:val="0"/>
              <w:adjustRightInd/>
              <w:snapToGrid/>
              <w:spacing w:line="560" w:lineRule="exact"/>
              <w:ind w:left="0" w:leftChars="0"/>
              <w:jc w:val="both"/>
              <w:rPr>
                <w:rFonts w:hint="default" w:ascii="Times New Roman" w:hAnsi="Times New Roman" w:eastAsia="黑体" w:cs="Times New Roman"/>
                <w:b w:val="0"/>
                <w:bCs w:val="0"/>
                <w:i w:val="0"/>
                <w:iCs w:val="0"/>
                <w:color w:val="000000" w:themeColor="text1"/>
                <w:sz w:val="21"/>
                <w:szCs w:val="21"/>
                <w:u w:val="none"/>
                <w14:textFill>
                  <w14:solidFill>
                    <w14:schemeClr w14:val="tx1"/>
                  </w14:solidFill>
                </w14:textFill>
              </w:rPr>
            </w:pPr>
          </w:p>
        </w:tc>
        <w:tc>
          <w:tcPr>
            <w:tcW w:w="390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00074EE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1"/>
                <w:szCs w:val="21"/>
                <w:u w:val="none"/>
                <w:lang w:val="en-US" w:eastAsia="zh-CN" w:bidi="ar"/>
                <w14:textFill>
                  <w14:solidFill>
                    <w14:schemeClr w14:val="tx1"/>
                  </w14:solidFill>
                </w14:textFill>
              </w:rPr>
              <w:t>承包合同编号</w:t>
            </w:r>
          </w:p>
        </w:tc>
        <w:tc>
          <w:tcPr>
            <w:tcW w:w="3069"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14:paraId="269A7964">
            <w:pPr>
              <w:keepNext w:val="0"/>
              <w:keepLines w:val="0"/>
              <w:pageBreakBefore w:val="0"/>
              <w:kinsoku/>
              <w:wordWrap/>
              <w:overflowPunct/>
              <w:topLinePunct w:val="0"/>
              <w:autoSpaceDE/>
              <w:autoSpaceDN/>
              <w:bidi w:val="0"/>
              <w:adjustRightInd/>
              <w:snapToGrid/>
              <w:spacing w:line="560" w:lineRule="exact"/>
              <w:ind w:left="0" w:leftChars="0"/>
              <w:jc w:val="both"/>
              <w:rPr>
                <w:rFonts w:hint="default" w:ascii="Times New Roman" w:hAnsi="Times New Roman" w:eastAsia="黑体" w:cs="Times New Roman"/>
                <w:b w:val="0"/>
                <w:bCs w:val="0"/>
                <w:i w:val="0"/>
                <w:iCs w:val="0"/>
                <w:color w:val="000000" w:themeColor="text1"/>
                <w:sz w:val="21"/>
                <w:szCs w:val="21"/>
                <w:u w:val="none"/>
                <w14:textFill>
                  <w14:solidFill>
                    <w14:schemeClr w14:val="tx1"/>
                  </w14:solidFill>
                </w14:textFill>
              </w:rPr>
            </w:pPr>
          </w:p>
        </w:tc>
      </w:tr>
      <w:tr w14:paraId="54314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831EB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1"/>
                <w:szCs w:val="21"/>
                <w:u w:val="none"/>
                <w:lang w:val="en-US" w:eastAsia="zh-CN" w:bidi="ar"/>
                <w14:textFill>
                  <w14:solidFill>
                    <w14:schemeClr w14:val="tx1"/>
                  </w14:solidFill>
                </w14:textFill>
              </w:rPr>
              <w:t>原承包方地址</w:t>
            </w:r>
          </w:p>
        </w:tc>
        <w:tc>
          <w:tcPr>
            <w:tcW w:w="8514"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2B4720D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1"/>
                <w:szCs w:val="21"/>
                <w:u w:val="none"/>
                <w:lang w:val="en-US" w:eastAsia="zh-CN" w:bidi="ar"/>
                <w14:textFill>
                  <w14:solidFill>
                    <w14:schemeClr w14:val="tx1"/>
                  </w14:solidFill>
                </w14:textFill>
              </w:rPr>
              <w:t xml:space="preserve">          村             组</w:t>
            </w:r>
          </w:p>
        </w:tc>
      </w:tr>
      <w:tr w14:paraId="56754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A239A5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both"/>
              <w:textAlignment w:val="center"/>
              <w:rPr>
                <w:rFonts w:hint="default" w:ascii="Times New Roman" w:hAnsi="Times New Roman" w:eastAsia="黑体"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1"/>
                <w:szCs w:val="21"/>
                <w:u w:val="none"/>
                <w:lang w:val="en-US" w:eastAsia="zh-CN" w:bidi="ar"/>
                <w14:textFill>
                  <w14:solidFill>
                    <w14:schemeClr w14:val="tx1"/>
                  </w14:solidFill>
                </w14:textFill>
              </w:rPr>
              <w:t>原 家 庭              成员姓名</w:t>
            </w:r>
          </w:p>
        </w:tc>
        <w:tc>
          <w:tcPr>
            <w:tcW w:w="54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FA78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1"/>
                <w:szCs w:val="21"/>
                <w:u w:val="none"/>
                <w:lang w:val="en-US" w:eastAsia="zh-CN" w:bidi="ar"/>
                <w14:textFill>
                  <w14:solidFill>
                    <w14:schemeClr w14:val="tx1"/>
                  </w14:solidFill>
                </w14:textFill>
              </w:rPr>
              <w:t>身份证号</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563A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黑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1"/>
                <w:szCs w:val="21"/>
                <w:u w:val="none"/>
                <w:lang w:val="en-US" w:eastAsia="zh-CN" w:bidi="ar"/>
                <w14:textFill>
                  <w14:solidFill>
                    <w14:schemeClr w14:val="tx1"/>
                  </w14:solidFill>
                </w14:textFill>
              </w:rPr>
              <w:t>与成员</w:t>
            </w:r>
          </w:p>
          <w:p w14:paraId="4738DEE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黑体"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1"/>
                <w:szCs w:val="21"/>
                <w:u w:val="none"/>
                <w:lang w:val="en-US" w:eastAsia="zh-CN" w:bidi="ar"/>
                <w14:textFill>
                  <w14:solidFill>
                    <w14:schemeClr w14:val="tx1"/>
                  </w14:solidFill>
                </w14:textFill>
              </w:rPr>
              <w:t>关  系</w:t>
            </w:r>
          </w:p>
        </w:tc>
        <w:tc>
          <w:tcPr>
            <w:tcW w:w="123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0545C22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1"/>
                <w:szCs w:val="21"/>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1"/>
                <w:szCs w:val="21"/>
                <w:u w:val="none"/>
                <w:lang w:val="en-US" w:eastAsia="zh-CN" w:bidi="ar"/>
                <w14:textFill>
                  <w14:solidFill>
                    <w14:schemeClr w14:val="tx1"/>
                  </w14:solidFill>
                </w14:textFill>
              </w:rPr>
              <w:t>备  注</w:t>
            </w:r>
          </w:p>
        </w:tc>
      </w:tr>
      <w:tr w14:paraId="0353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1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26088B">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54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DC5B7">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00E7B">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23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4FF76D5">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14:paraId="68B4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6" w:type="dxa"/>
            <w:tcBorders>
              <w:top w:val="nil"/>
              <w:left w:val="single" w:color="000000" w:sz="8" w:space="0"/>
              <w:bottom w:val="single" w:color="000000" w:sz="4" w:space="0"/>
              <w:right w:val="single" w:color="000000" w:sz="4" w:space="0"/>
            </w:tcBorders>
            <w:shd w:val="clear" w:color="auto" w:fill="auto"/>
            <w:vAlign w:val="center"/>
          </w:tcPr>
          <w:p w14:paraId="59EE2060">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76DEB">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39" w:type="dxa"/>
            <w:tcBorders>
              <w:top w:val="nil"/>
              <w:left w:val="single" w:color="000000" w:sz="4" w:space="0"/>
              <w:bottom w:val="single" w:color="000000" w:sz="4" w:space="0"/>
              <w:right w:val="single" w:color="000000" w:sz="4" w:space="0"/>
            </w:tcBorders>
            <w:shd w:val="clear" w:color="auto" w:fill="auto"/>
            <w:vAlign w:val="center"/>
          </w:tcPr>
          <w:p w14:paraId="71FADEDC">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230" w:type="dxa"/>
            <w:tcBorders>
              <w:top w:val="nil"/>
              <w:left w:val="single" w:color="000000" w:sz="4" w:space="0"/>
              <w:bottom w:val="single" w:color="000000" w:sz="4" w:space="0"/>
              <w:right w:val="single" w:color="000000" w:sz="8" w:space="0"/>
            </w:tcBorders>
            <w:shd w:val="clear" w:color="auto" w:fill="auto"/>
            <w:vAlign w:val="center"/>
          </w:tcPr>
          <w:p w14:paraId="6E426AAA">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14:paraId="43DC3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6" w:type="dxa"/>
            <w:tcBorders>
              <w:top w:val="nil"/>
              <w:left w:val="single" w:color="000000" w:sz="8" w:space="0"/>
              <w:bottom w:val="single" w:color="000000" w:sz="4" w:space="0"/>
              <w:right w:val="single" w:color="000000" w:sz="4" w:space="0"/>
            </w:tcBorders>
            <w:shd w:val="clear" w:color="auto" w:fill="auto"/>
            <w:vAlign w:val="center"/>
          </w:tcPr>
          <w:p w14:paraId="16104A4E">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CD5F2">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39" w:type="dxa"/>
            <w:tcBorders>
              <w:top w:val="nil"/>
              <w:left w:val="single" w:color="000000" w:sz="4" w:space="0"/>
              <w:bottom w:val="single" w:color="000000" w:sz="4" w:space="0"/>
              <w:right w:val="single" w:color="000000" w:sz="4" w:space="0"/>
            </w:tcBorders>
            <w:shd w:val="clear" w:color="auto" w:fill="auto"/>
            <w:vAlign w:val="center"/>
          </w:tcPr>
          <w:p w14:paraId="26E3B106">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230" w:type="dxa"/>
            <w:tcBorders>
              <w:top w:val="nil"/>
              <w:left w:val="single" w:color="000000" w:sz="4" w:space="0"/>
              <w:bottom w:val="single" w:color="000000" w:sz="4" w:space="0"/>
              <w:right w:val="single" w:color="000000" w:sz="8" w:space="0"/>
            </w:tcBorders>
            <w:shd w:val="clear" w:color="auto" w:fill="auto"/>
            <w:vAlign w:val="center"/>
          </w:tcPr>
          <w:p w14:paraId="115976DA">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14:paraId="5276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6" w:type="dxa"/>
            <w:tcBorders>
              <w:top w:val="nil"/>
              <w:left w:val="single" w:color="000000" w:sz="8" w:space="0"/>
              <w:bottom w:val="single" w:color="000000" w:sz="4" w:space="0"/>
              <w:right w:val="single" w:color="000000" w:sz="4" w:space="0"/>
            </w:tcBorders>
            <w:shd w:val="clear" w:color="auto" w:fill="auto"/>
            <w:vAlign w:val="center"/>
          </w:tcPr>
          <w:p w14:paraId="0BBD16AE">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69E71">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39" w:type="dxa"/>
            <w:tcBorders>
              <w:top w:val="nil"/>
              <w:left w:val="single" w:color="000000" w:sz="4" w:space="0"/>
              <w:bottom w:val="single" w:color="000000" w:sz="4" w:space="0"/>
              <w:right w:val="single" w:color="000000" w:sz="4" w:space="0"/>
            </w:tcBorders>
            <w:shd w:val="clear" w:color="auto" w:fill="auto"/>
            <w:vAlign w:val="center"/>
          </w:tcPr>
          <w:p w14:paraId="2BD2CAAE">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230" w:type="dxa"/>
            <w:tcBorders>
              <w:top w:val="nil"/>
              <w:left w:val="single" w:color="000000" w:sz="4" w:space="0"/>
              <w:bottom w:val="single" w:color="000000" w:sz="4" w:space="0"/>
              <w:right w:val="single" w:color="000000" w:sz="8" w:space="0"/>
            </w:tcBorders>
            <w:shd w:val="clear" w:color="auto" w:fill="auto"/>
            <w:vAlign w:val="center"/>
          </w:tcPr>
          <w:p w14:paraId="4BF4AFFA">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14:paraId="7D1CC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6" w:type="dxa"/>
            <w:tcBorders>
              <w:top w:val="nil"/>
              <w:left w:val="single" w:color="000000" w:sz="8" w:space="0"/>
              <w:bottom w:val="single" w:color="000000" w:sz="4" w:space="0"/>
              <w:right w:val="single" w:color="000000" w:sz="4" w:space="0"/>
            </w:tcBorders>
            <w:shd w:val="clear" w:color="auto" w:fill="auto"/>
            <w:vAlign w:val="center"/>
          </w:tcPr>
          <w:p w14:paraId="2FDFE70A">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D7A1C">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39" w:type="dxa"/>
            <w:tcBorders>
              <w:top w:val="nil"/>
              <w:left w:val="single" w:color="000000" w:sz="4" w:space="0"/>
              <w:bottom w:val="single" w:color="000000" w:sz="4" w:space="0"/>
              <w:right w:val="single" w:color="000000" w:sz="4" w:space="0"/>
            </w:tcBorders>
            <w:shd w:val="clear" w:color="auto" w:fill="auto"/>
            <w:vAlign w:val="center"/>
          </w:tcPr>
          <w:p w14:paraId="4800339E">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230" w:type="dxa"/>
            <w:tcBorders>
              <w:top w:val="nil"/>
              <w:left w:val="single" w:color="000000" w:sz="4" w:space="0"/>
              <w:bottom w:val="single" w:color="000000" w:sz="4" w:space="0"/>
              <w:right w:val="single" w:color="000000" w:sz="8" w:space="0"/>
            </w:tcBorders>
            <w:shd w:val="clear" w:color="auto" w:fill="auto"/>
            <w:vAlign w:val="center"/>
          </w:tcPr>
          <w:p w14:paraId="7C715525">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14:paraId="6207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6" w:type="dxa"/>
            <w:tcBorders>
              <w:top w:val="nil"/>
              <w:left w:val="single" w:color="000000" w:sz="8" w:space="0"/>
              <w:bottom w:val="single" w:color="000000" w:sz="4" w:space="0"/>
              <w:right w:val="single" w:color="000000" w:sz="4" w:space="0"/>
            </w:tcBorders>
            <w:shd w:val="clear" w:color="auto" w:fill="auto"/>
            <w:vAlign w:val="center"/>
          </w:tcPr>
          <w:p w14:paraId="6F41E03A">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42346">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39" w:type="dxa"/>
            <w:tcBorders>
              <w:top w:val="nil"/>
              <w:left w:val="single" w:color="000000" w:sz="4" w:space="0"/>
              <w:bottom w:val="single" w:color="000000" w:sz="4" w:space="0"/>
              <w:right w:val="single" w:color="000000" w:sz="4" w:space="0"/>
            </w:tcBorders>
            <w:shd w:val="clear" w:color="auto" w:fill="auto"/>
            <w:vAlign w:val="center"/>
          </w:tcPr>
          <w:p w14:paraId="521E635B">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230" w:type="dxa"/>
            <w:tcBorders>
              <w:top w:val="nil"/>
              <w:left w:val="single" w:color="000000" w:sz="4" w:space="0"/>
              <w:bottom w:val="single" w:color="000000" w:sz="4" w:space="0"/>
              <w:right w:val="single" w:color="000000" w:sz="8" w:space="0"/>
            </w:tcBorders>
            <w:shd w:val="clear" w:color="auto" w:fill="auto"/>
            <w:vAlign w:val="center"/>
          </w:tcPr>
          <w:p w14:paraId="6DE678CE">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r>
      <w:tr w14:paraId="0927A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53788C">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9286B">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E2D9">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8AC13C">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629B9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930" w:type="dxa"/>
            <w:gridSpan w:val="6"/>
            <w:tcBorders>
              <w:top w:val="single" w:color="000000" w:sz="8" w:space="0"/>
              <w:left w:val="single" w:color="000000" w:sz="8" w:space="0"/>
              <w:bottom w:val="single" w:color="000000" w:sz="4" w:space="0"/>
              <w:right w:val="single" w:color="000000" w:sz="8" w:space="0"/>
            </w:tcBorders>
            <w:shd w:val="clear" w:color="auto" w:fill="auto"/>
            <w:vAlign w:val="center"/>
          </w:tcPr>
          <w:p w14:paraId="5543B3A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原承包地情况</w:t>
            </w:r>
          </w:p>
        </w:tc>
      </w:tr>
      <w:tr w14:paraId="4F397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C111C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地块名称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CC1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地块编码</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2A3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地块（亩）</w:t>
            </w:r>
          </w:p>
        </w:tc>
        <w:tc>
          <w:tcPr>
            <w:tcW w:w="4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195D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地块四至</w:t>
            </w: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283EC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both"/>
              <w:textAlignment w:val="center"/>
              <w:rPr>
                <w:rFonts w:hint="default" w:ascii="Times New Roman" w:hAnsi="Times New Roman" w:eastAsia="黑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2"/>
                <w:szCs w:val="22"/>
                <w:u w:val="none"/>
                <w:lang w:val="en-US" w:eastAsia="zh-CN" w:bidi="ar"/>
                <w14:textFill>
                  <w14:solidFill>
                    <w14:schemeClr w14:val="tx1"/>
                  </w14:solidFill>
                </w14:textFill>
              </w:rPr>
              <w:t>备  注</w:t>
            </w:r>
          </w:p>
        </w:tc>
      </w:tr>
      <w:tr w14:paraId="5A21F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55EE6E">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9A9C">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3C7E">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4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C8C40">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DA7ED4">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2209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21055F">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0EC5">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30CA">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4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38ABC">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447B3F">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5ED5E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F930C2">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18C5">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DE4A">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4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501F4">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8C57FF">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3130B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F1C4A2">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51D6">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0805">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4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CDADA">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043940">
            <w:pPr>
              <w:keepNext w:val="0"/>
              <w:keepLines w:val="0"/>
              <w:pageBreakBefore w:val="0"/>
              <w:kinsoku/>
              <w:wordWrap/>
              <w:overflowPunct/>
              <w:topLinePunct w:val="0"/>
              <w:bidi w:val="0"/>
              <w:spacing w:line="560" w:lineRule="exact"/>
              <w:ind w:left="0" w:leftChars="0"/>
              <w:jc w:val="both"/>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6B6E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D24B19">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5D60">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E3B9">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p>
        </w:tc>
        <w:tc>
          <w:tcPr>
            <w:tcW w:w="4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71FB6">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CDCFD9">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p>
        </w:tc>
      </w:tr>
      <w:tr w14:paraId="24E8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F98AB1">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B68D">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7C1D">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p>
        </w:tc>
        <w:tc>
          <w:tcPr>
            <w:tcW w:w="4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C4B8E">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D89828">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p>
        </w:tc>
      </w:tr>
      <w:tr w14:paraId="7F75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CD4F0F">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24"/>
                <w:szCs w:val="24"/>
                <w:u w:val="none"/>
                <w:lang w:val="en-US" w:eastAsia="zh-CN" w:bidi="ar"/>
                <w14:textFill>
                  <w14:solidFill>
                    <w14:schemeClr w14:val="tx1"/>
                  </w14:solidFill>
                </w14:textFill>
              </w:rPr>
              <w:t>面积合计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257E">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09DF">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p>
        </w:tc>
        <w:tc>
          <w:tcPr>
            <w:tcW w:w="4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4E9CC">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BF33C6">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p>
        </w:tc>
      </w:tr>
    </w:tbl>
    <w:p w14:paraId="296330C3">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br w:type="page"/>
      </w:r>
    </w:p>
    <w:tbl>
      <w:tblPr>
        <w:tblStyle w:val="13"/>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695"/>
        <w:gridCol w:w="141"/>
        <w:gridCol w:w="963"/>
        <w:gridCol w:w="96"/>
        <w:gridCol w:w="748"/>
        <w:gridCol w:w="581"/>
        <w:gridCol w:w="469"/>
        <w:gridCol w:w="1735"/>
        <w:gridCol w:w="121"/>
        <w:gridCol w:w="522"/>
        <w:gridCol w:w="401"/>
        <w:gridCol w:w="395"/>
        <w:gridCol w:w="989"/>
        <w:gridCol w:w="1230"/>
      </w:tblGrid>
      <w:tr w14:paraId="25D30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900" w:type="dxa"/>
            <w:gridSpan w:val="15"/>
            <w:tcBorders>
              <w:top w:val="nil"/>
              <w:left w:val="nil"/>
              <w:bottom w:val="nil"/>
              <w:right w:val="nil"/>
            </w:tcBorders>
            <w:noWrap w:val="0"/>
            <w:vAlign w:val="center"/>
          </w:tcPr>
          <w:p w14:paraId="77126701">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br w:type="page"/>
            </w:r>
            <w: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br w:type="page"/>
            </w:r>
            <w: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t>附件</w:t>
            </w:r>
            <w:r>
              <w:rPr>
                <w:rFonts w:hint="eastAsia"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t>8</w:t>
            </w:r>
          </w:p>
        </w:tc>
      </w:tr>
      <w:tr w14:paraId="618E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00" w:type="dxa"/>
            <w:gridSpan w:val="15"/>
            <w:tcBorders>
              <w:top w:val="nil"/>
              <w:left w:val="nil"/>
              <w:bottom w:val="nil"/>
              <w:right w:val="nil"/>
            </w:tcBorders>
            <w:noWrap w:val="0"/>
            <w:vAlign w:val="center"/>
          </w:tcPr>
          <w:p w14:paraId="7A21776A">
            <w:pPr>
              <w:keepNext w:val="0"/>
              <w:keepLines w:val="0"/>
              <w:pageBreakBefore w:val="0"/>
              <w:widowControl/>
              <w:suppressLineNumbers w:val="0"/>
              <w:kinsoku/>
              <w:wordWrap/>
              <w:overflowPunct/>
              <w:topLinePunct w:val="0"/>
              <w:bidi w:val="0"/>
              <w:spacing w:line="560" w:lineRule="exact"/>
              <w:ind w:left="0" w:leftChars="0"/>
              <w:jc w:val="center"/>
              <w:textAlignment w:val="center"/>
              <w:rPr>
                <w:rFonts w:hint="default" w:ascii="Times New Roman" w:hAnsi="Times New Roman" w:eastAsia="方正小标宋_GBK" w:cs="Times New Roman"/>
                <w:b/>
                <w:bCs/>
                <w:i w:val="0"/>
                <w:iCs w:val="0"/>
                <w:color w:val="000000" w:themeColor="text1"/>
                <w:kern w:val="0"/>
                <w:sz w:val="32"/>
                <w:szCs w:val="32"/>
                <w:u w:val="none"/>
                <w:lang w:val="en-US" w:eastAsia="zh-CN" w:bidi="ar"/>
                <w14:textFill>
                  <w14:solidFill>
                    <w14:schemeClr w14:val="tx1"/>
                  </w14:solidFill>
                </w14:textFill>
              </w:rPr>
            </w:pPr>
            <w:r>
              <w:rPr>
                <w:rFonts w:hint="eastAsia" w:ascii="Times New Roman" w:hAnsi="Times New Roman" w:eastAsia="微软雅黑" w:cs="Times New Roman"/>
                <w:b w:val="0"/>
                <w:bCs w:val="0"/>
                <w:i w:val="0"/>
                <w:iCs w:val="0"/>
                <w:color w:val="000000" w:themeColor="text1"/>
                <w:kern w:val="0"/>
                <w:sz w:val="36"/>
                <w:szCs w:val="36"/>
                <w:u w:val="none"/>
                <w:lang w:val="en-US" w:eastAsia="zh-CN" w:bidi="ar"/>
                <w14:textFill>
                  <w14:solidFill>
                    <w14:schemeClr w14:val="tx1"/>
                  </w14:solidFill>
                </w14:textFill>
              </w:rPr>
              <w:t>大武口区</w:t>
            </w:r>
            <w:r>
              <w:rPr>
                <w:rFonts w:hint="default" w:ascii="Times New Roman" w:hAnsi="Times New Roman" w:eastAsia="微软雅黑" w:cs="Times New Roman"/>
                <w:b w:val="0"/>
                <w:bCs w:val="0"/>
                <w:i w:val="0"/>
                <w:iCs w:val="0"/>
                <w:color w:val="000000" w:themeColor="text1"/>
                <w:kern w:val="0"/>
                <w:sz w:val="36"/>
                <w:szCs w:val="36"/>
                <w:u w:val="none"/>
                <w:lang w:val="en-US" w:eastAsia="zh-CN" w:bidi="ar"/>
                <w14:textFill>
                  <w14:solidFill>
                    <w14:schemeClr w14:val="tx1"/>
                  </w14:solidFill>
                </w14:textFill>
              </w:rPr>
              <w:t>第二轮土地承包到期后再延长30年调查登记审核表</w:t>
            </w:r>
          </w:p>
        </w:tc>
      </w:tr>
      <w:tr w14:paraId="2DF1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2613" w:type="dxa"/>
            <w:gridSpan w:val="4"/>
            <w:tcBorders>
              <w:top w:val="single" w:color="000000" w:sz="4" w:space="0"/>
              <w:left w:val="single" w:color="000000" w:sz="4" w:space="0"/>
              <w:bottom w:val="single" w:color="000000" w:sz="4" w:space="0"/>
              <w:right w:val="single" w:color="000000" w:sz="4" w:space="0"/>
            </w:tcBorders>
            <w:noWrap w:val="0"/>
            <w:vAlign w:val="center"/>
          </w:tcPr>
          <w:p w14:paraId="25A2DD11">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承包方代表人（户主）姓名</w:t>
            </w:r>
          </w:p>
        </w:tc>
        <w:tc>
          <w:tcPr>
            <w:tcW w:w="844" w:type="dxa"/>
            <w:gridSpan w:val="2"/>
            <w:tcBorders>
              <w:top w:val="single" w:color="000000" w:sz="4" w:space="0"/>
              <w:left w:val="single" w:color="000000" w:sz="4" w:space="0"/>
              <w:bottom w:val="single" w:color="000000" w:sz="4" w:space="0"/>
              <w:right w:val="single" w:color="000000" w:sz="4" w:space="0"/>
            </w:tcBorders>
            <w:noWrap w:val="0"/>
            <w:vAlign w:val="center"/>
          </w:tcPr>
          <w:p w14:paraId="33120528">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67C3D137">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性别</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14:paraId="2823FF76">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2378" w:type="dxa"/>
            <w:gridSpan w:val="3"/>
            <w:tcBorders>
              <w:top w:val="single" w:color="000000" w:sz="4" w:space="0"/>
              <w:left w:val="single" w:color="000000" w:sz="4" w:space="0"/>
              <w:bottom w:val="single" w:color="000000" w:sz="4" w:space="0"/>
              <w:right w:val="single" w:color="000000" w:sz="4" w:space="0"/>
            </w:tcBorders>
            <w:noWrap w:val="0"/>
            <w:vAlign w:val="center"/>
          </w:tcPr>
          <w:p w14:paraId="659CB9FC">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发包方名称</w:t>
            </w:r>
          </w:p>
        </w:tc>
        <w:tc>
          <w:tcPr>
            <w:tcW w:w="3015" w:type="dxa"/>
            <w:gridSpan w:val="4"/>
            <w:tcBorders>
              <w:top w:val="single" w:color="000000" w:sz="4" w:space="0"/>
              <w:left w:val="single" w:color="000000" w:sz="4" w:space="0"/>
              <w:bottom w:val="single" w:color="000000" w:sz="4" w:space="0"/>
              <w:right w:val="single" w:color="000000" w:sz="4" w:space="0"/>
            </w:tcBorders>
            <w:noWrap w:val="0"/>
            <w:vAlign w:val="center"/>
          </w:tcPr>
          <w:p w14:paraId="6C1B48A0">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eastAsia"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大武口区</w:t>
            </w: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 xml:space="preserve">       </w:t>
            </w:r>
            <w:r>
              <w:rPr>
                <w:rFonts w:hint="eastAsia" w:ascii="Times New Roman" w:hAnsi="Times New Roman" w:cs="Times New Roman" w:eastAsiaTheme="minorEastAsia"/>
                <w:b w:val="0"/>
                <w:bCs w:val="0"/>
                <w:color w:val="000000" w:themeColor="text1"/>
                <w:kern w:val="0"/>
                <w:sz w:val="18"/>
                <w:szCs w:val="18"/>
                <w:lang w:eastAsia="zh-CN"/>
                <w14:textFill>
                  <w14:solidFill>
                    <w14:schemeClr w14:val="tx1"/>
                  </w14:solidFill>
                </w14:textFill>
              </w:rPr>
              <w:t>镇（街道办事处）</w:t>
            </w: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t>村股份经济合作社</w:t>
            </w:r>
          </w:p>
        </w:tc>
      </w:tr>
      <w:tr w14:paraId="7A1C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613" w:type="dxa"/>
            <w:gridSpan w:val="4"/>
            <w:tcBorders>
              <w:top w:val="single" w:color="000000" w:sz="4" w:space="0"/>
              <w:left w:val="single" w:color="000000" w:sz="4" w:space="0"/>
              <w:bottom w:val="single" w:color="000000" w:sz="4" w:space="0"/>
              <w:right w:val="single" w:color="000000" w:sz="4" w:space="0"/>
            </w:tcBorders>
            <w:noWrap w:val="0"/>
            <w:vAlign w:val="center"/>
          </w:tcPr>
          <w:p w14:paraId="6D712117">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承包方代表人（户主）身份证</w:t>
            </w:r>
          </w:p>
        </w:tc>
        <w:tc>
          <w:tcPr>
            <w:tcW w:w="1894" w:type="dxa"/>
            <w:gridSpan w:val="4"/>
            <w:tcBorders>
              <w:top w:val="single" w:color="000000" w:sz="4" w:space="0"/>
              <w:left w:val="single" w:color="000000" w:sz="4" w:space="0"/>
              <w:bottom w:val="single" w:color="000000" w:sz="4" w:space="0"/>
              <w:right w:val="single" w:color="000000" w:sz="4" w:space="0"/>
            </w:tcBorders>
            <w:noWrap w:val="0"/>
            <w:vAlign w:val="center"/>
          </w:tcPr>
          <w:p w14:paraId="721DC939">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2378" w:type="dxa"/>
            <w:gridSpan w:val="3"/>
            <w:tcBorders>
              <w:top w:val="single" w:color="000000" w:sz="4" w:space="0"/>
              <w:left w:val="single" w:color="000000" w:sz="4" w:space="0"/>
              <w:bottom w:val="single" w:color="000000" w:sz="4" w:space="0"/>
              <w:right w:val="single" w:color="000000" w:sz="4" w:space="0"/>
            </w:tcBorders>
            <w:noWrap w:val="0"/>
            <w:vAlign w:val="center"/>
          </w:tcPr>
          <w:p w14:paraId="40891CA0">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社会信用代码</w:t>
            </w:r>
          </w:p>
        </w:tc>
        <w:tc>
          <w:tcPr>
            <w:tcW w:w="3015" w:type="dxa"/>
            <w:gridSpan w:val="4"/>
            <w:tcBorders>
              <w:top w:val="single" w:color="000000" w:sz="4" w:space="0"/>
              <w:left w:val="single" w:color="000000" w:sz="4" w:space="0"/>
              <w:bottom w:val="single" w:color="000000" w:sz="4" w:space="0"/>
              <w:right w:val="single" w:color="000000" w:sz="4" w:space="0"/>
            </w:tcBorders>
            <w:noWrap w:val="0"/>
            <w:vAlign w:val="center"/>
          </w:tcPr>
          <w:p w14:paraId="789EF148">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r>
      <w:tr w14:paraId="4533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13" w:type="dxa"/>
            <w:gridSpan w:val="4"/>
            <w:tcBorders>
              <w:top w:val="single" w:color="000000" w:sz="4" w:space="0"/>
              <w:left w:val="single" w:color="000000" w:sz="4" w:space="0"/>
              <w:bottom w:val="single" w:color="000000" w:sz="4" w:space="0"/>
              <w:right w:val="single" w:color="000000" w:sz="4" w:space="0"/>
            </w:tcBorders>
            <w:noWrap w:val="0"/>
            <w:vAlign w:val="center"/>
          </w:tcPr>
          <w:p w14:paraId="7F59A99D">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承包方申请时间</w:t>
            </w:r>
          </w:p>
        </w:tc>
        <w:tc>
          <w:tcPr>
            <w:tcW w:w="1894" w:type="dxa"/>
            <w:gridSpan w:val="4"/>
            <w:tcBorders>
              <w:top w:val="single" w:color="000000" w:sz="4" w:space="0"/>
              <w:left w:val="single" w:color="000000" w:sz="4" w:space="0"/>
              <w:bottom w:val="single" w:color="000000" w:sz="4" w:space="0"/>
              <w:right w:val="single" w:color="000000" w:sz="4" w:space="0"/>
            </w:tcBorders>
            <w:noWrap w:val="0"/>
            <w:vAlign w:val="center"/>
          </w:tcPr>
          <w:p w14:paraId="316E06FB">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2378" w:type="dxa"/>
            <w:gridSpan w:val="3"/>
            <w:tcBorders>
              <w:top w:val="single" w:color="000000" w:sz="4" w:space="0"/>
              <w:left w:val="single" w:color="000000" w:sz="4" w:space="0"/>
              <w:bottom w:val="single" w:color="000000" w:sz="4" w:space="0"/>
              <w:right w:val="single" w:color="000000" w:sz="4" w:space="0"/>
            </w:tcBorders>
            <w:noWrap w:val="0"/>
            <w:vAlign w:val="center"/>
          </w:tcPr>
          <w:p w14:paraId="2A3CB2CE">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发包方法定代表人姓名</w:t>
            </w: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65841A7D">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 xml:space="preserve"> </w:t>
            </w:r>
          </w:p>
        </w:tc>
        <w:tc>
          <w:tcPr>
            <w:tcW w:w="1230" w:type="dxa"/>
            <w:vMerge w:val="restart"/>
            <w:tcBorders>
              <w:top w:val="single" w:color="000000" w:sz="4" w:space="0"/>
              <w:left w:val="single" w:color="000000" w:sz="4" w:space="0"/>
              <w:right w:val="single" w:color="000000" w:sz="4" w:space="0"/>
            </w:tcBorders>
            <w:noWrap w:val="0"/>
            <w:vAlign w:val="center"/>
          </w:tcPr>
          <w:p w14:paraId="1F8C6F97">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b w:val="0"/>
                <w:bCs w:val="0"/>
                <w:color w:val="000000" w:themeColor="text1"/>
                <w:kern w:val="0"/>
                <w:sz w:val="18"/>
                <w:szCs w:val="18"/>
                <w14:textFill>
                  <w14:solidFill>
                    <w14:schemeClr w14:val="tx1"/>
                  </w14:solidFill>
                </w14:textFill>
              </w:rPr>
            </w:pPr>
            <w:r>
              <w:rPr>
                <w:rFonts w:hint="default" w:ascii="Times New Roman" w:hAnsi="Times New Roman" w:cs="Times New Roman"/>
                <w:b w:val="0"/>
                <w:bCs w:val="0"/>
                <w:color w:val="000000" w:themeColor="text1"/>
                <w:kern w:val="0"/>
                <w:sz w:val="18"/>
                <w:szCs w:val="18"/>
                <w:lang w:val="en-US" w:eastAsia="zh-CN"/>
                <w14:textFill>
                  <w14:solidFill>
                    <w14:schemeClr w14:val="tx1"/>
                  </w14:solidFill>
                </w14:textFill>
              </w:rPr>
              <w:t>户主近期                          二寸免冠照片</w:t>
            </w:r>
          </w:p>
        </w:tc>
      </w:tr>
      <w:tr w14:paraId="100C8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13" w:type="dxa"/>
            <w:gridSpan w:val="4"/>
            <w:tcBorders>
              <w:top w:val="single" w:color="000000" w:sz="4" w:space="0"/>
              <w:left w:val="single" w:color="000000" w:sz="4" w:space="0"/>
              <w:bottom w:val="single" w:color="000000" w:sz="4" w:space="0"/>
              <w:right w:val="single" w:color="000000" w:sz="4" w:space="0"/>
            </w:tcBorders>
            <w:noWrap w:val="0"/>
            <w:vAlign w:val="center"/>
          </w:tcPr>
          <w:p w14:paraId="6D04CFE4">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 xml:space="preserve">承包方现承包地址 </w:t>
            </w:r>
          </w:p>
        </w:tc>
        <w:tc>
          <w:tcPr>
            <w:tcW w:w="1894" w:type="dxa"/>
            <w:gridSpan w:val="4"/>
            <w:tcBorders>
              <w:top w:val="single" w:color="000000" w:sz="4" w:space="0"/>
              <w:left w:val="single" w:color="000000" w:sz="4" w:space="0"/>
              <w:bottom w:val="single" w:color="000000" w:sz="4" w:space="0"/>
              <w:right w:val="single" w:color="000000" w:sz="4" w:space="0"/>
            </w:tcBorders>
            <w:noWrap w:val="0"/>
            <w:vAlign w:val="center"/>
          </w:tcPr>
          <w:p w14:paraId="7D8E1EA1">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2378" w:type="dxa"/>
            <w:gridSpan w:val="3"/>
            <w:tcBorders>
              <w:top w:val="single" w:color="000000" w:sz="4" w:space="0"/>
              <w:left w:val="single" w:color="000000" w:sz="4" w:space="0"/>
              <w:bottom w:val="single" w:color="000000" w:sz="4" w:space="0"/>
              <w:right w:val="single" w:color="000000" w:sz="4" w:space="0"/>
            </w:tcBorders>
            <w:noWrap w:val="0"/>
            <w:vAlign w:val="center"/>
          </w:tcPr>
          <w:p w14:paraId="4330731C">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发包方法定代表人身份证号</w:t>
            </w:r>
          </w:p>
        </w:tc>
        <w:tc>
          <w:tcPr>
            <w:tcW w:w="1785" w:type="dxa"/>
            <w:gridSpan w:val="3"/>
            <w:tcBorders>
              <w:top w:val="single" w:color="000000" w:sz="4" w:space="0"/>
              <w:left w:val="single" w:color="000000" w:sz="4" w:space="0"/>
              <w:bottom w:val="nil"/>
              <w:right w:val="single" w:color="000000" w:sz="4" w:space="0"/>
            </w:tcBorders>
            <w:noWrap w:val="0"/>
            <w:vAlign w:val="center"/>
          </w:tcPr>
          <w:p w14:paraId="39F9F82B">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1230" w:type="dxa"/>
            <w:vMerge w:val="continue"/>
            <w:tcBorders>
              <w:left w:val="single" w:color="000000" w:sz="4" w:space="0"/>
              <w:right w:val="single" w:color="000000" w:sz="4" w:space="0"/>
            </w:tcBorders>
            <w:noWrap w:val="0"/>
            <w:vAlign w:val="center"/>
          </w:tcPr>
          <w:p w14:paraId="13181BBC">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b w:val="0"/>
                <w:bCs w:val="0"/>
                <w:color w:val="000000" w:themeColor="text1"/>
                <w:kern w:val="0"/>
                <w:sz w:val="18"/>
                <w:szCs w:val="18"/>
                <w14:textFill>
                  <w14:solidFill>
                    <w14:schemeClr w14:val="tx1"/>
                  </w14:solidFill>
                </w14:textFill>
              </w:rPr>
            </w:pPr>
          </w:p>
        </w:tc>
      </w:tr>
      <w:tr w14:paraId="52199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613" w:type="dxa"/>
            <w:gridSpan w:val="4"/>
            <w:tcBorders>
              <w:top w:val="single" w:color="000000" w:sz="4" w:space="0"/>
              <w:left w:val="single" w:color="000000" w:sz="4" w:space="0"/>
              <w:bottom w:val="nil"/>
              <w:right w:val="single" w:color="000000" w:sz="4" w:space="0"/>
            </w:tcBorders>
            <w:noWrap w:val="0"/>
            <w:vAlign w:val="center"/>
          </w:tcPr>
          <w:p w14:paraId="6B275946">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承包方地址或联系地址</w:t>
            </w:r>
          </w:p>
        </w:tc>
        <w:tc>
          <w:tcPr>
            <w:tcW w:w="1894" w:type="dxa"/>
            <w:gridSpan w:val="4"/>
            <w:tcBorders>
              <w:top w:val="single" w:color="000000" w:sz="4" w:space="0"/>
              <w:left w:val="single" w:color="000000" w:sz="4" w:space="0"/>
              <w:bottom w:val="single" w:color="000000" w:sz="4" w:space="0"/>
              <w:right w:val="single" w:color="000000" w:sz="4" w:space="0"/>
            </w:tcBorders>
            <w:noWrap w:val="0"/>
            <w:vAlign w:val="center"/>
          </w:tcPr>
          <w:p w14:paraId="7485393C">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2378" w:type="dxa"/>
            <w:gridSpan w:val="3"/>
            <w:tcBorders>
              <w:top w:val="single" w:color="000000" w:sz="4" w:space="0"/>
              <w:left w:val="single" w:color="000000" w:sz="4" w:space="0"/>
              <w:bottom w:val="single" w:color="000000" w:sz="4" w:space="0"/>
              <w:right w:val="single" w:color="000000" w:sz="4" w:space="0"/>
            </w:tcBorders>
            <w:noWrap w:val="0"/>
            <w:vAlign w:val="center"/>
          </w:tcPr>
          <w:p w14:paraId="236A8552">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发包方联系电话</w:t>
            </w:r>
          </w:p>
        </w:tc>
        <w:tc>
          <w:tcPr>
            <w:tcW w:w="1785" w:type="dxa"/>
            <w:gridSpan w:val="3"/>
            <w:tcBorders>
              <w:top w:val="single" w:color="000000" w:sz="4" w:space="0"/>
              <w:left w:val="single" w:color="000000" w:sz="4" w:space="0"/>
              <w:bottom w:val="single" w:color="000000" w:sz="4" w:space="0"/>
              <w:right w:val="nil"/>
            </w:tcBorders>
            <w:noWrap w:val="0"/>
            <w:vAlign w:val="center"/>
          </w:tcPr>
          <w:p w14:paraId="1A2729E1">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1230" w:type="dxa"/>
            <w:vMerge w:val="continue"/>
            <w:tcBorders>
              <w:left w:val="single" w:color="000000" w:sz="4" w:space="0"/>
              <w:right w:val="single" w:color="000000" w:sz="4" w:space="0"/>
            </w:tcBorders>
            <w:noWrap w:val="0"/>
            <w:vAlign w:val="center"/>
          </w:tcPr>
          <w:p w14:paraId="30F3931F">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b w:val="0"/>
                <w:bCs w:val="0"/>
                <w:color w:val="000000" w:themeColor="text1"/>
                <w:kern w:val="0"/>
                <w:sz w:val="18"/>
                <w:szCs w:val="18"/>
                <w14:textFill>
                  <w14:solidFill>
                    <w14:schemeClr w14:val="tx1"/>
                  </w14:solidFill>
                </w14:textFill>
              </w:rPr>
            </w:pPr>
          </w:p>
        </w:tc>
      </w:tr>
      <w:tr w14:paraId="23B2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613" w:type="dxa"/>
            <w:gridSpan w:val="4"/>
            <w:tcBorders>
              <w:top w:val="single" w:color="000000" w:sz="4" w:space="0"/>
              <w:left w:val="single" w:color="000000" w:sz="4" w:space="0"/>
              <w:bottom w:val="single" w:color="000000" w:sz="4" w:space="0"/>
              <w:right w:val="single" w:color="000000" w:sz="4" w:space="0"/>
            </w:tcBorders>
            <w:noWrap w:val="0"/>
            <w:vAlign w:val="center"/>
          </w:tcPr>
          <w:p w14:paraId="10FD06F6">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原承包合同及证书编号</w:t>
            </w:r>
          </w:p>
        </w:tc>
        <w:tc>
          <w:tcPr>
            <w:tcW w:w="1894" w:type="dxa"/>
            <w:gridSpan w:val="4"/>
            <w:tcBorders>
              <w:top w:val="single" w:color="000000" w:sz="4" w:space="0"/>
              <w:left w:val="single" w:color="000000" w:sz="4" w:space="0"/>
              <w:bottom w:val="single" w:color="000000" w:sz="4" w:space="0"/>
              <w:right w:val="single" w:color="000000" w:sz="4" w:space="0"/>
            </w:tcBorders>
            <w:noWrap w:val="0"/>
            <w:vAlign w:val="center"/>
          </w:tcPr>
          <w:p w14:paraId="164A60ED">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2378" w:type="dxa"/>
            <w:gridSpan w:val="3"/>
            <w:tcBorders>
              <w:top w:val="single" w:color="000000" w:sz="4" w:space="0"/>
              <w:left w:val="single" w:color="000000" w:sz="4" w:space="0"/>
              <w:bottom w:val="single" w:color="000000" w:sz="4" w:space="0"/>
              <w:right w:val="single" w:color="000000" w:sz="4" w:space="0"/>
            </w:tcBorders>
            <w:noWrap w:val="0"/>
            <w:vAlign w:val="center"/>
          </w:tcPr>
          <w:p w14:paraId="369963BB">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承包方联系电话</w:t>
            </w:r>
          </w:p>
        </w:tc>
        <w:tc>
          <w:tcPr>
            <w:tcW w:w="1785" w:type="dxa"/>
            <w:gridSpan w:val="3"/>
            <w:tcBorders>
              <w:top w:val="nil"/>
              <w:left w:val="single" w:color="000000" w:sz="4" w:space="0"/>
              <w:bottom w:val="single" w:color="000000" w:sz="4" w:space="0"/>
              <w:right w:val="nil"/>
            </w:tcBorders>
            <w:noWrap w:val="0"/>
            <w:vAlign w:val="center"/>
          </w:tcPr>
          <w:p w14:paraId="3E193A99">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1230" w:type="dxa"/>
            <w:vMerge w:val="continue"/>
            <w:tcBorders>
              <w:left w:val="single" w:color="000000" w:sz="4" w:space="0"/>
              <w:bottom w:val="single" w:color="000000" w:sz="4" w:space="0"/>
              <w:right w:val="single" w:color="000000" w:sz="4" w:space="0"/>
            </w:tcBorders>
            <w:noWrap w:val="0"/>
            <w:vAlign w:val="center"/>
          </w:tcPr>
          <w:p w14:paraId="14973950">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b w:val="0"/>
                <w:bCs w:val="0"/>
                <w:color w:val="000000" w:themeColor="text1"/>
                <w:kern w:val="0"/>
                <w:sz w:val="18"/>
                <w:szCs w:val="18"/>
                <w14:textFill>
                  <w14:solidFill>
                    <w14:schemeClr w14:val="tx1"/>
                  </w14:solidFill>
                </w14:textFill>
              </w:rPr>
            </w:pPr>
          </w:p>
        </w:tc>
      </w:tr>
      <w:tr w14:paraId="7761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613" w:type="dxa"/>
            <w:gridSpan w:val="4"/>
            <w:tcBorders>
              <w:top w:val="single" w:color="000000" w:sz="4" w:space="0"/>
              <w:left w:val="single" w:color="000000" w:sz="4" w:space="0"/>
              <w:bottom w:val="single" w:color="000000" w:sz="4" w:space="0"/>
              <w:right w:val="single" w:color="000000" w:sz="4" w:space="0"/>
            </w:tcBorders>
            <w:noWrap w:val="0"/>
            <w:vAlign w:val="center"/>
          </w:tcPr>
          <w:p w14:paraId="0C9713F8">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事由及内容</w:t>
            </w:r>
          </w:p>
        </w:tc>
        <w:tc>
          <w:tcPr>
            <w:tcW w:w="7287" w:type="dxa"/>
            <w:gridSpan w:val="11"/>
            <w:tcBorders>
              <w:top w:val="single" w:color="000000" w:sz="4" w:space="0"/>
              <w:left w:val="single" w:color="000000" w:sz="4" w:space="0"/>
              <w:bottom w:val="single" w:color="000000" w:sz="4" w:space="0"/>
              <w:right w:val="single" w:color="000000" w:sz="4" w:space="0"/>
            </w:tcBorders>
            <w:noWrap w:val="0"/>
            <w:vAlign w:val="center"/>
          </w:tcPr>
          <w:p w14:paraId="5E0AE904">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30年延包</w:t>
            </w:r>
          </w:p>
        </w:tc>
      </w:tr>
      <w:tr w14:paraId="73AE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9900" w:type="dxa"/>
            <w:gridSpan w:val="15"/>
            <w:tcBorders>
              <w:top w:val="single" w:color="000000" w:sz="4" w:space="0"/>
              <w:left w:val="single" w:color="000000" w:sz="4" w:space="0"/>
              <w:bottom w:val="single" w:color="000000" w:sz="4" w:space="0"/>
              <w:right w:val="single" w:color="000000" w:sz="4" w:space="0"/>
            </w:tcBorders>
            <w:noWrap w:val="0"/>
            <w:vAlign w:val="center"/>
          </w:tcPr>
          <w:p w14:paraId="3BA73543">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承  包  地  信  息  （单位：块、亩）</w:t>
            </w:r>
          </w:p>
        </w:tc>
      </w:tr>
      <w:tr w14:paraId="2CED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09" w:type="dxa"/>
            <w:gridSpan w:val="2"/>
            <w:tcBorders>
              <w:top w:val="single" w:color="000000" w:sz="4" w:space="0"/>
              <w:left w:val="single" w:color="000000" w:sz="4" w:space="0"/>
              <w:bottom w:val="single" w:color="000000" w:sz="4" w:space="0"/>
              <w:right w:val="single" w:color="000000" w:sz="4" w:space="0"/>
            </w:tcBorders>
            <w:noWrap w:val="0"/>
            <w:vAlign w:val="center"/>
          </w:tcPr>
          <w:p w14:paraId="1E92F3DB">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承包方式</w:t>
            </w:r>
          </w:p>
        </w:tc>
        <w:tc>
          <w:tcPr>
            <w:tcW w:w="2998" w:type="dxa"/>
            <w:gridSpan w:val="6"/>
            <w:tcBorders>
              <w:top w:val="single" w:color="000000" w:sz="4" w:space="0"/>
              <w:left w:val="single" w:color="000000" w:sz="4" w:space="0"/>
              <w:bottom w:val="single" w:color="000000" w:sz="4" w:space="0"/>
              <w:right w:val="single" w:color="000000" w:sz="4" w:space="0"/>
            </w:tcBorders>
            <w:noWrap w:val="0"/>
            <w:vAlign w:val="center"/>
          </w:tcPr>
          <w:p w14:paraId="622CE4ED">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家庭承包</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14:paraId="28A8CBA8">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总块数</w:t>
            </w:r>
          </w:p>
        </w:tc>
        <w:tc>
          <w:tcPr>
            <w:tcW w:w="1439" w:type="dxa"/>
            <w:gridSpan w:val="4"/>
            <w:tcBorders>
              <w:top w:val="single" w:color="000000" w:sz="4" w:space="0"/>
              <w:left w:val="nil"/>
              <w:bottom w:val="nil"/>
              <w:right w:val="single" w:color="000000" w:sz="4" w:space="0"/>
            </w:tcBorders>
            <w:noWrap/>
            <w:vAlign w:val="center"/>
          </w:tcPr>
          <w:p w14:paraId="2C1C3280">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 xml:space="preserve"> </w:t>
            </w:r>
          </w:p>
        </w:tc>
        <w:tc>
          <w:tcPr>
            <w:tcW w:w="989" w:type="dxa"/>
            <w:tcBorders>
              <w:top w:val="single" w:color="000000" w:sz="4" w:space="0"/>
              <w:left w:val="single" w:color="000000" w:sz="4" w:space="0"/>
              <w:bottom w:val="nil"/>
              <w:right w:val="single" w:color="000000" w:sz="4" w:space="0"/>
            </w:tcBorders>
            <w:noWrap w:val="0"/>
            <w:vAlign w:val="center"/>
          </w:tcPr>
          <w:p w14:paraId="2E4201CC">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t>总面积</w:t>
            </w:r>
          </w:p>
        </w:tc>
        <w:tc>
          <w:tcPr>
            <w:tcW w:w="1230" w:type="dxa"/>
            <w:tcBorders>
              <w:top w:val="single" w:color="000000" w:sz="4" w:space="0"/>
              <w:left w:val="single" w:color="000000" w:sz="4" w:space="0"/>
              <w:bottom w:val="nil"/>
              <w:right w:val="single" w:color="000000" w:sz="4" w:space="0"/>
            </w:tcBorders>
            <w:noWrap w:val="0"/>
            <w:vAlign w:val="center"/>
          </w:tcPr>
          <w:p w14:paraId="7A91943B">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eastAsia="宋体" w:cs="Times New Roman"/>
                <w:b w:val="0"/>
                <w:bCs w:val="0"/>
                <w:color w:val="000000" w:themeColor="text1"/>
                <w:kern w:val="0"/>
                <w:sz w:val="18"/>
                <w:szCs w:val="18"/>
                <w:lang w:eastAsia="zh-CN"/>
                <w14:textFill>
                  <w14:solidFill>
                    <w14:schemeClr w14:val="tx1"/>
                  </w14:solidFill>
                </w14:textFill>
              </w:rPr>
            </w:pPr>
            <w:r>
              <w:rPr>
                <w:rFonts w:hint="default" w:ascii="Times New Roman" w:hAnsi="Times New Roman" w:cs="Times New Roman"/>
                <w:b w:val="0"/>
                <w:bCs w:val="0"/>
                <w:color w:val="000000" w:themeColor="text1"/>
                <w:kern w:val="0"/>
                <w:sz w:val="18"/>
                <w:szCs w:val="18"/>
                <w14:textFill>
                  <w14:solidFill>
                    <w14:schemeClr w14:val="tx1"/>
                  </w14:solidFill>
                </w14:textFill>
              </w:rPr>
              <w:t xml:space="preserve"> </w:t>
            </w:r>
            <w:r>
              <w:rPr>
                <w:rFonts w:hint="default" w:ascii="Times New Roman" w:hAnsi="Times New Roman" w:cs="Times New Roman"/>
                <w:b w:val="0"/>
                <w:bCs w:val="0"/>
                <w:color w:val="000000" w:themeColor="text1"/>
                <w:kern w:val="0"/>
                <w:sz w:val="18"/>
                <w:szCs w:val="18"/>
                <w:lang w:val="en-US" w:eastAsia="zh-CN"/>
                <w14:textFill>
                  <w14:solidFill>
                    <w14:schemeClr w14:val="tx1"/>
                  </w14:solidFill>
                </w14:textFill>
              </w:rPr>
              <w:t xml:space="preserve"> </w:t>
            </w:r>
          </w:p>
        </w:tc>
      </w:tr>
      <w:tr w14:paraId="2370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509" w:type="dxa"/>
            <w:gridSpan w:val="2"/>
            <w:tcBorders>
              <w:top w:val="single" w:color="auto" w:sz="4" w:space="0"/>
              <w:left w:val="single" w:color="auto" w:sz="4" w:space="0"/>
              <w:bottom w:val="single" w:color="auto" w:sz="4" w:space="0"/>
              <w:right w:val="single" w:color="auto" w:sz="4" w:space="0"/>
            </w:tcBorders>
            <w:noWrap w:val="0"/>
            <w:vAlign w:val="center"/>
          </w:tcPr>
          <w:p w14:paraId="4EC76CA7">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t>地块名称</w:t>
            </w: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14:paraId="5BCA4835">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t>地块编</w:t>
            </w:r>
            <w:r>
              <w:rPr>
                <w:rFonts w:hint="default" w:ascii="Times New Roman" w:hAnsi="Times New Roman" w:cs="Times New Roman" w:eastAsiaTheme="minorEastAsia"/>
                <w:b w:val="0"/>
                <w:bCs w:val="0"/>
                <w:color w:val="000000" w:themeColor="text1"/>
                <w:kern w:val="0"/>
                <w:sz w:val="18"/>
                <w:szCs w:val="18"/>
                <w:lang w:eastAsia="zh-CN"/>
                <w14:textFill>
                  <w14:solidFill>
                    <w14:schemeClr w14:val="tx1"/>
                  </w14:solidFill>
                </w14:textFill>
              </w:rPr>
              <w:t>号</w:t>
            </w:r>
          </w:p>
        </w:tc>
        <w:tc>
          <w:tcPr>
            <w:tcW w:w="4972" w:type="dxa"/>
            <w:gridSpan w:val="8"/>
            <w:tcBorders>
              <w:top w:val="single" w:color="auto" w:sz="4" w:space="0"/>
              <w:left w:val="single" w:color="auto" w:sz="4" w:space="0"/>
              <w:bottom w:val="single" w:color="auto" w:sz="4" w:space="0"/>
              <w:right w:val="single" w:color="auto" w:sz="4" w:space="0"/>
            </w:tcBorders>
            <w:noWrap w:val="0"/>
            <w:vAlign w:val="center"/>
          </w:tcPr>
          <w:p w14:paraId="454E4F5F">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t>地块四至</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49D4902E">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t>实测面积</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A1F02AC">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b w:val="0"/>
                <w:bCs w:val="0"/>
                <w:color w:val="000000" w:themeColor="text1"/>
                <w:kern w:val="0"/>
                <w:sz w:val="18"/>
                <w:szCs w:val="18"/>
                <w14:textFill>
                  <w14:solidFill>
                    <w14:schemeClr w14:val="tx1"/>
                  </w14:solidFill>
                </w14:textFill>
              </w:rPr>
            </w:pPr>
            <w:r>
              <w:rPr>
                <w:rFonts w:hint="default" w:ascii="Times New Roman" w:hAnsi="Times New Roman" w:cs="Times New Roman"/>
                <w:b w:val="0"/>
                <w:bCs w:val="0"/>
                <w:color w:val="000000" w:themeColor="text1"/>
                <w:kern w:val="0"/>
                <w:sz w:val="18"/>
                <w:szCs w:val="18"/>
                <w14:textFill>
                  <w14:solidFill>
                    <w14:schemeClr w14:val="tx1"/>
                  </w14:solidFill>
                </w14:textFill>
              </w:rPr>
              <w:t>地块备注</w:t>
            </w:r>
          </w:p>
        </w:tc>
      </w:tr>
      <w:tr w14:paraId="1C03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exact"/>
          <w:jc w:val="center"/>
        </w:trPr>
        <w:tc>
          <w:tcPr>
            <w:tcW w:w="1509" w:type="dxa"/>
            <w:gridSpan w:val="2"/>
            <w:tcBorders>
              <w:top w:val="single" w:color="auto" w:sz="4" w:space="0"/>
              <w:left w:val="single" w:color="auto" w:sz="4" w:space="0"/>
              <w:bottom w:val="single" w:color="auto" w:sz="4" w:space="0"/>
              <w:right w:val="single" w:color="auto" w:sz="4" w:space="0"/>
            </w:tcBorders>
            <w:noWrap w:val="0"/>
            <w:vAlign w:val="center"/>
          </w:tcPr>
          <w:p w14:paraId="2AE7FE27">
            <w:pPr>
              <w:keepNext w:val="0"/>
              <w:keepLines w:val="0"/>
              <w:pageBreakBefore w:val="0"/>
              <w:kinsoku/>
              <w:wordWrap/>
              <w:overflowPunct/>
              <w:topLinePunct w:val="0"/>
              <w:autoSpaceDE w:val="0"/>
              <w:autoSpaceDN w:val="0"/>
              <w:bidi w:val="0"/>
              <w:spacing w:line="560" w:lineRule="exact"/>
              <w:ind w:left="0" w:leftChars="0"/>
              <w:jc w:val="both"/>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14:paraId="67C4B3DA">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4972" w:type="dxa"/>
            <w:gridSpan w:val="8"/>
            <w:tcBorders>
              <w:top w:val="single" w:color="auto" w:sz="4" w:space="0"/>
              <w:left w:val="single" w:color="auto" w:sz="4" w:space="0"/>
              <w:bottom w:val="single" w:color="auto" w:sz="4" w:space="0"/>
              <w:right w:val="single" w:color="auto" w:sz="4" w:space="0"/>
            </w:tcBorders>
            <w:noWrap w:val="0"/>
            <w:vAlign w:val="center"/>
          </w:tcPr>
          <w:p w14:paraId="7CD2A34B">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562153A9">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6B280AC">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b w:val="0"/>
                <w:bCs w:val="0"/>
                <w:color w:val="000000" w:themeColor="text1"/>
                <w:kern w:val="0"/>
                <w:sz w:val="18"/>
                <w:szCs w:val="18"/>
                <w14:textFill>
                  <w14:solidFill>
                    <w14:schemeClr w14:val="tx1"/>
                  </w14:solidFill>
                </w14:textFill>
              </w:rPr>
            </w:pPr>
          </w:p>
        </w:tc>
      </w:tr>
      <w:tr w14:paraId="5923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exact"/>
          <w:jc w:val="center"/>
        </w:trPr>
        <w:tc>
          <w:tcPr>
            <w:tcW w:w="1509" w:type="dxa"/>
            <w:gridSpan w:val="2"/>
            <w:tcBorders>
              <w:top w:val="single" w:color="auto" w:sz="4" w:space="0"/>
              <w:left w:val="single" w:color="auto" w:sz="4" w:space="0"/>
              <w:bottom w:val="single" w:color="auto" w:sz="4" w:space="0"/>
              <w:right w:val="single" w:color="auto" w:sz="4" w:space="0"/>
            </w:tcBorders>
            <w:noWrap w:val="0"/>
            <w:vAlign w:val="center"/>
          </w:tcPr>
          <w:p w14:paraId="3E7207A2">
            <w:pPr>
              <w:keepNext w:val="0"/>
              <w:keepLines w:val="0"/>
              <w:pageBreakBefore w:val="0"/>
              <w:kinsoku/>
              <w:wordWrap/>
              <w:overflowPunct/>
              <w:topLinePunct w:val="0"/>
              <w:autoSpaceDE w:val="0"/>
              <w:autoSpaceDN w:val="0"/>
              <w:bidi w:val="0"/>
              <w:spacing w:line="560" w:lineRule="exact"/>
              <w:ind w:left="0" w:leftChars="0"/>
              <w:jc w:val="both"/>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14:paraId="55F1CF2C">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4972" w:type="dxa"/>
            <w:gridSpan w:val="8"/>
            <w:tcBorders>
              <w:top w:val="single" w:color="auto" w:sz="4" w:space="0"/>
              <w:left w:val="single" w:color="auto" w:sz="4" w:space="0"/>
              <w:bottom w:val="single" w:color="auto" w:sz="4" w:space="0"/>
              <w:right w:val="single" w:color="auto" w:sz="4" w:space="0"/>
            </w:tcBorders>
            <w:noWrap w:val="0"/>
            <w:vAlign w:val="center"/>
          </w:tcPr>
          <w:p w14:paraId="5F9E9EF7">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54C0A922">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ACF2899">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b w:val="0"/>
                <w:bCs w:val="0"/>
                <w:color w:val="000000" w:themeColor="text1"/>
                <w:kern w:val="0"/>
                <w:sz w:val="18"/>
                <w:szCs w:val="18"/>
                <w14:textFill>
                  <w14:solidFill>
                    <w14:schemeClr w14:val="tx1"/>
                  </w14:solidFill>
                </w14:textFill>
              </w:rPr>
            </w:pPr>
          </w:p>
        </w:tc>
      </w:tr>
      <w:tr w14:paraId="36CE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exact"/>
          <w:jc w:val="center"/>
        </w:trPr>
        <w:tc>
          <w:tcPr>
            <w:tcW w:w="1509" w:type="dxa"/>
            <w:gridSpan w:val="2"/>
            <w:tcBorders>
              <w:top w:val="single" w:color="auto" w:sz="4" w:space="0"/>
              <w:left w:val="single" w:color="auto" w:sz="4" w:space="0"/>
              <w:bottom w:val="single" w:color="auto" w:sz="4" w:space="0"/>
              <w:right w:val="single" w:color="auto" w:sz="4" w:space="0"/>
            </w:tcBorders>
            <w:noWrap w:val="0"/>
            <w:vAlign w:val="center"/>
          </w:tcPr>
          <w:p w14:paraId="6852B9D2">
            <w:pPr>
              <w:keepNext w:val="0"/>
              <w:keepLines w:val="0"/>
              <w:pageBreakBefore w:val="0"/>
              <w:kinsoku/>
              <w:wordWrap/>
              <w:overflowPunct/>
              <w:topLinePunct w:val="0"/>
              <w:autoSpaceDE w:val="0"/>
              <w:autoSpaceDN w:val="0"/>
              <w:bidi w:val="0"/>
              <w:spacing w:line="560" w:lineRule="exact"/>
              <w:ind w:left="0" w:leftChars="0"/>
              <w:jc w:val="both"/>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14:paraId="5DE753BD">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4972" w:type="dxa"/>
            <w:gridSpan w:val="8"/>
            <w:tcBorders>
              <w:top w:val="single" w:color="auto" w:sz="4" w:space="0"/>
              <w:left w:val="single" w:color="auto" w:sz="4" w:space="0"/>
              <w:bottom w:val="single" w:color="auto" w:sz="4" w:space="0"/>
              <w:right w:val="single" w:color="auto" w:sz="4" w:space="0"/>
            </w:tcBorders>
            <w:noWrap w:val="0"/>
            <w:vAlign w:val="center"/>
          </w:tcPr>
          <w:p w14:paraId="5801F877">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46011EE9">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E29081E">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b w:val="0"/>
                <w:bCs w:val="0"/>
                <w:color w:val="000000" w:themeColor="text1"/>
                <w:kern w:val="0"/>
                <w:sz w:val="18"/>
                <w:szCs w:val="18"/>
                <w14:textFill>
                  <w14:solidFill>
                    <w14:schemeClr w14:val="tx1"/>
                  </w14:solidFill>
                </w14:textFill>
              </w:rPr>
            </w:pPr>
          </w:p>
        </w:tc>
      </w:tr>
      <w:tr w14:paraId="31F9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exact"/>
          <w:jc w:val="center"/>
        </w:trPr>
        <w:tc>
          <w:tcPr>
            <w:tcW w:w="1509" w:type="dxa"/>
            <w:gridSpan w:val="2"/>
            <w:tcBorders>
              <w:top w:val="single" w:color="auto" w:sz="4" w:space="0"/>
              <w:left w:val="single" w:color="auto" w:sz="4" w:space="0"/>
              <w:bottom w:val="single" w:color="auto" w:sz="4" w:space="0"/>
              <w:right w:val="single" w:color="auto" w:sz="4" w:space="0"/>
            </w:tcBorders>
            <w:noWrap w:val="0"/>
            <w:vAlign w:val="center"/>
          </w:tcPr>
          <w:p w14:paraId="52F2A226">
            <w:pPr>
              <w:keepNext w:val="0"/>
              <w:keepLines w:val="0"/>
              <w:pageBreakBefore w:val="0"/>
              <w:kinsoku/>
              <w:wordWrap/>
              <w:overflowPunct/>
              <w:topLinePunct w:val="0"/>
              <w:autoSpaceDE w:val="0"/>
              <w:autoSpaceDN w:val="0"/>
              <w:bidi w:val="0"/>
              <w:spacing w:line="560" w:lineRule="exact"/>
              <w:ind w:left="0" w:leftChars="0"/>
              <w:jc w:val="both"/>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14:paraId="6373EEC4">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4972" w:type="dxa"/>
            <w:gridSpan w:val="8"/>
            <w:tcBorders>
              <w:top w:val="single" w:color="auto" w:sz="4" w:space="0"/>
              <w:left w:val="single" w:color="auto" w:sz="4" w:space="0"/>
              <w:bottom w:val="single" w:color="auto" w:sz="4" w:space="0"/>
              <w:right w:val="single" w:color="auto" w:sz="4" w:space="0"/>
            </w:tcBorders>
            <w:noWrap w:val="0"/>
            <w:vAlign w:val="center"/>
          </w:tcPr>
          <w:p w14:paraId="5316C052">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48A8ACE4">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3D15B47">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b w:val="0"/>
                <w:bCs w:val="0"/>
                <w:color w:val="000000" w:themeColor="text1"/>
                <w:kern w:val="0"/>
                <w:sz w:val="18"/>
                <w:szCs w:val="18"/>
                <w14:textFill>
                  <w14:solidFill>
                    <w14:schemeClr w14:val="tx1"/>
                  </w14:solidFill>
                </w14:textFill>
              </w:rPr>
            </w:pPr>
          </w:p>
        </w:tc>
      </w:tr>
      <w:tr w14:paraId="2A720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509" w:type="dxa"/>
            <w:gridSpan w:val="2"/>
            <w:tcBorders>
              <w:top w:val="single" w:color="auto" w:sz="4" w:space="0"/>
              <w:left w:val="single" w:color="000000" w:sz="4" w:space="0"/>
              <w:bottom w:val="nil"/>
              <w:right w:val="single" w:color="000000" w:sz="4" w:space="0"/>
            </w:tcBorders>
            <w:noWrap w:val="0"/>
            <w:vAlign w:val="center"/>
          </w:tcPr>
          <w:p w14:paraId="4EA8B30A">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延包期限</w:t>
            </w:r>
          </w:p>
        </w:tc>
        <w:tc>
          <w:tcPr>
            <w:tcW w:w="8391" w:type="dxa"/>
            <w:gridSpan w:val="13"/>
            <w:tcBorders>
              <w:top w:val="single" w:color="auto" w:sz="4" w:space="0"/>
              <w:left w:val="single" w:color="000000" w:sz="4" w:space="0"/>
              <w:bottom w:val="nil"/>
              <w:right w:val="single" w:color="000000" w:sz="4" w:space="0"/>
            </w:tcBorders>
            <w:noWrap w:val="0"/>
            <w:vAlign w:val="center"/>
          </w:tcPr>
          <w:p w14:paraId="3E64AEC9">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lang w:val="en-US" w:eastAsia="zh-CN"/>
                <w14:textFill>
                  <w14:solidFill>
                    <w14:schemeClr w14:val="tx1"/>
                  </w14:solidFill>
                </w14:textFill>
              </w:rPr>
            </w:pPr>
            <w:r>
              <w:rPr>
                <w:rFonts w:hint="default" w:ascii="Times New Roman" w:hAnsi="Times New Roman" w:cs="Times New Roman" w:eastAsiaTheme="minorEastAsia"/>
                <w:i w:val="0"/>
                <w:iCs w:val="0"/>
                <w:color w:val="000000" w:themeColor="text1"/>
                <w:sz w:val="20"/>
                <w:szCs w:val="20"/>
                <w:u w:val="none"/>
                <w:lang w:val="en-US" w:eastAsia="zh-CN"/>
                <w14:textFill>
                  <w14:solidFill>
                    <w14:schemeClr w14:val="tx1"/>
                  </w14:solidFill>
                </w14:textFill>
              </w:rPr>
              <w:t>202</w:t>
            </w:r>
            <w:r>
              <w:rPr>
                <w:rFonts w:hint="eastAsia" w:ascii="Times New Roman" w:hAnsi="Times New Roman" w:cs="Times New Roman" w:eastAsiaTheme="minorEastAsia"/>
                <w:i w:val="0"/>
                <w:iCs w:val="0"/>
                <w:color w:val="000000" w:themeColor="text1"/>
                <w:sz w:val="20"/>
                <w:szCs w:val="20"/>
                <w:u w:val="none"/>
                <w:lang w:val="en-US" w:eastAsia="zh-CN"/>
                <w14:textFill>
                  <w14:solidFill>
                    <w14:schemeClr w14:val="tx1"/>
                  </w14:solidFill>
                </w14:textFill>
              </w:rPr>
              <w:t>7</w:t>
            </w:r>
            <w:r>
              <w:rPr>
                <w:rFonts w:hint="default" w:ascii="Times New Roman" w:hAnsi="Times New Roman" w:cs="Times New Roman" w:eastAsiaTheme="minorEastAsia"/>
                <w:i w:val="0"/>
                <w:iCs w:val="0"/>
                <w:color w:val="000000" w:themeColor="text1"/>
                <w:sz w:val="20"/>
                <w:szCs w:val="20"/>
                <w:u w:val="none"/>
                <w:lang w:val="en-US" w:eastAsia="zh-CN"/>
                <w14:textFill>
                  <w14:solidFill>
                    <w14:schemeClr w14:val="tx1"/>
                  </w14:solidFill>
                </w14:textFill>
              </w:rPr>
              <w:t>年1月1日至20</w:t>
            </w:r>
            <w:r>
              <w:rPr>
                <w:rFonts w:hint="eastAsia" w:ascii="Times New Roman" w:hAnsi="Times New Roman" w:cs="Times New Roman" w:eastAsiaTheme="minorEastAsia"/>
                <w:i w:val="0"/>
                <w:iCs w:val="0"/>
                <w:color w:val="000000" w:themeColor="text1"/>
                <w:sz w:val="20"/>
                <w:szCs w:val="20"/>
                <w:u w:val="none"/>
                <w:lang w:val="en-US" w:eastAsia="zh-CN"/>
                <w14:textFill>
                  <w14:solidFill>
                    <w14:schemeClr w14:val="tx1"/>
                  </w14:solidFill>
                </w14:textFill>
              </w:rPr>
              <w:t>56</w:t>
            </w:r>
            <w:r>
              <w:rPr>
                <w:rFonts w:hint="default" w:ascii="Times New Roman" w:hAnsi="Times New Roman" w:cs="Times New Roman" w:eastAsiaTheme="minorEastAsia"/>
                <w:i w:val="0"/>
                <w:iCs w:val="0"/>
                <w:color w:val="000000" w:themeColor="text1"/>
                <w:sz w:val="20"/>
                <w:szCs w:val="20"/>
                <w:u w:val="none"/>
                <w:lang w:val="en-US" w:eastAsia="zh-CN"/>
                <w14:textFill>
                  <w14:solidFill>
                    <w14:schemeClr w14:val="tx1"/>
                  </w14:solidFill>
                </w14:textFill>
              </w:rPr>
              <w:t>年12月31日</w:t>
            </w:r>
          </w:p>
        </w:tc>
      </w:tr>
      <w:tr w14:paraId="58A6C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900" w:type="dxa"/>
            <w:gridSpan w:val="15"/>
            <w:tcBorders>
              <w:top w:val="single" w:color="000000" w:sz="4" w:space="0"/>
              <w:left w:val="single" w:color="000000" w:sz="4" w:space="0"/>
              <w:bottom w:val="single" w:color="000000" w:sz="4" w:space="0"/>
              <w:right w:val="single" w:color="000000" w:sz="4" w:space="0"/>
            </w:tcBorders>
            <w:noWrap w:val="0"/>
            <w:vAlign w:val="center"/>
          </w:tcPr>
          <w:p w14:paraId="3286C257">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全部共有人信息</w:t>
            </w:r>
          </w:p>
        </w:tc>
      </w:tr>
      <w:tr w14:paraId="2C042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5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14777E2">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成员姓名</w:t>
            </w:r>
          </w:p>
        </w:tc>
        <w:tc>
          <w:tcPr>
            <w:tcW w:w="110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CF73911">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与户主关系</w:t>
            </w:r>
          </w:p>
        </w:tc>
        <w:tc>
          <w:tcPr>
            <w:tcW w:w="4272"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14:paraId="1743CC7A">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 xml:space="preserve"> 成员身份证号码</w:t>
            </w:r>
          </w:p>
        </w:tc>
        <w:tc>
          <w:tcPr>
            <w:tcW w:w="3015"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5F87077A">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备注（出嫁、嫁入、离婚、出生、在校大中专学生、现役义务军人）</w:t>
            </w:r>
          </w:p>
        </w:tc>
      </w:tr>
      <w:tr w14:paraId="6A8A5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jc w:val="center"/>
        </w:trPr>
        <w:tc>
          <w:tcPr>
            <w:tcW w:w="1509" w:type="dxa"/>
            <w:gridSpan w:val="2"/>
            <w:vMerge w:val="continue"/>
            <w:tcBorders>
              <w:top w:val="single" w:color="000000" w:sz="4" w:space="0"/>
              <w:left w:val="single" w:color="000000" w:sz="4" w:space="0"/>
              <w:bottom w:val="single" w:color="auto" w:sz="4" w:space="0"/>
              <w:right w:val="single" w:color="000000" w:sz="4" w:space="0"/>
            </w:tcBorders>
            <w:noWrap w:val="0"/>
            <w:vAlign w:val="center"/>
          </w:tcPr>
          <w:p w14:paraId="157E3D15">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p>
        </w:tc>
        <w:tc>
          <w:tcPr>
            <w:tcW w:w="1104" w:type="dxa"/>
            <w:gridSpan w:val="2"/>
            <w:vMerge w:val="continue"/>
            <w:tcBorders>
              <w:top w:val="single" w:color="000000" w:sz="4" w:space="0"/>
              <w:left w:val="single" w:color="000000" w:sz="4" w:space="0"/>
              <w:bottom w:val="single" w:color="auto" w:sz="4" w:space="0"/>
              <w:right w:val="single" w:color="000000" w:sz="4" w:space="0"/>
            </w:tcBorders>
            <w:noWrap w:val="0"/>
            <w:vAlign w:val="center"/>
          </w:tcPr>
          <w:p w14:paraId="0DA10269">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p>
        </w:tc>
        <w:tc>
          <w:tcPr>
            <w:tcW w:w="4272" w:type="dxa"/>
            <w:gridSpan w:val="7"/>
            <w:vMerge w:val="continue"/>
            <w:tcBorders>
              <w:top w:val="single" w:color="000000" w:sz="4" w:space="0"/>
              <w:left w:val="single" w:color="000000" w:sz="4" w:space="0"/>
              <w:bottom w:val="single" w:color="auto" w:sz="4" w:space="0"/>
              <w:right w:val="single" w:color="000000" w:sz="4" w:space="0"/>
            </w:tcBorders>
            <w:noWrap w:val="0"/>
            <w:vAlign w:val="center"/>
          </w:tcPr>
          <w:p w14:paraId="45900824">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p>
        </w:tc>
        <w:tc>
          <w:tcPr>
            <w:tcW w:w="3015" w:type="dxa"/>
            <w:gridSpan w:val="4"/>
            <w:vMerge w:val="continue"/>
            <w:tcBorders>
              <w:top w:val="single" w:color="000000" w:sz="4" w:space="0"/>
              <w:left w:val="single" w:color="000000" w:sz="4" w:space="0"/>
              <w:bottom w:val="single" w:color="auto" w:sz="4" w:space="0"/>
              <w:right w:val="single" w:color="000000" w:sz="4" w:space="0"/>
            </w:tcBorders>
            <w:noWrap w:val="0"/>
            <w:vAlign w:val="center"/>
          </w:tcPr>
          <w:p w14:paraId="30E5366E">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p>
        </w:tc>
      </w:tr>
      <w:tr w14:paraId="1518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509" w:type="dxa"/>
            <w:gridSpan w:val="2"/>
            <w:tcBorders>
              <w:top w:val="single" w:color="auto" w:sz="4" w:space="0"/>
              <w:left w:val="single" w:color="auto" w:sz="4" w:space="0"/>
              <w:bottom w:val="single" w:color="auto" w:sz="4" w:space="0"/>
              <w:right w:val="single" w:color="auto" w:sz="4" w:space="0"/>
            </w:tcBorders>
            <w:noWrap w:val="0"/>
            <w:vAlign w:val="center"/>
          </w:tcPr>
          <w:p w14:paraId="79DF4850">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val="en-US" w:eastAsia="zh-CN" w:bidi="ar-SA"/>
                <w14:textFill>
                  <w14:solidFill>
                    <w14:schemeClr w14:val="tx1"/>
                  </w14:solidFill>
                </w14:textFill>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14:paraId="100CB3A1">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0"/>
                <w:sz w:val="18"/>
                <w:szCs w:val="18"/>
                <w:lang w:eastAsia="zh-CN"/>
                <w14:textFill>
                  <w14:solidFill>
                    <w14:schemeClr w14:val="tx1"/>
                  </w14:solidFill>
                </w14:textFill>
              </w:rPr>
              <w:t>户主</w:t>
            </w:r>
          </w:p>
        </w:tc>
        <w:tc>
          <w:tcPr>
            <w:tcW w:w="4272" w:type="dxa"/>
            <w:gridSpan w:val="7"/>
            <w:tcBorders>
              <w:top w:val="single" w:color="auto" w:sz="4" w:space="0"/>
              <w:left w:val="single" w:color="auto" w:sz="4" w:space="0"/>
              <w:bottom w:val="single" w:color="auto" w:sz="4" w:space="0"/>
              <w:right w:val="single" w:color="auto" w:sz="4" w:space="0"/>
            </w:tcBorders>
            <w:noWrap w:val="0"/>
            <w:vAlign w:val="center"/>
          </w:tcPr>
          <w:p w14:paraId="59938FD2">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3015" w:type="dxa"/>
            <w:gridSpan w:val="4"/>
            <w:tcBorders>
              <w:top w:val="single" w:color="auto" w:sz="4" w:space="0"/>
              <w:left w:val="single" w:color="auto" w:sz="4" w:space="0"/>
              <w:bottom w:val="single" w:color="auto" w:sz="4" w:space="0"/>
              <w:right w:val="single" w:color="auto" w:sz="4" w:space="0"/>
            </w:tcBorders>
            <w:noWrap w:val="0"/>
            <w:vAlign w:val="center"/>
          </w:tcPr>
          <w:p w14:paraId="13E01447">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pPr>
          </w:p>
        </w:tc>
      </w:tr>
      <w:tr w14:paraId="2E01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jc w:val="center"/>
        </w:trPr>
        <w:tc>
          <w:tcPr>
            <w:tcW w:w="1509" w:type="dxa"/>
            <w:gridSpan w:val="2"/>
            <w:tcBorders>
              <w:top w:val="single" w:color="auto" w:sz="4" w:space="0"/>
              <w:left w:val="single" w:color="auto" w:sz="4" w:space="0"/>
              <w:bottom w:val="single" w:color="auto" w:sz="4" w:space="0"/>
              <w:right w:val="single" w:color="auto" w:sz="4" w:space="0"/>
            </w:tcBorders>
            <w:noWrap w:val="0"/>
            <w:vAlign w:val="center"/>
          </w:tcPr>
          <w:p w14:paraId="0D899EF2">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val="en-US" w:eastAsia="zh-CN" w:bidi="ar-SA"/>
                <w14:textFill>
                  <w14:solidFill>
                    <w14:schemeClr w14:val="tx1"/>
                  </w14:solidFill>
                </w14:textFill>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14:paraId="2CB39BA6">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4272" w:type="dxa"/>
            <w:gridSpan w:val="7"/>
            <w:tcBorders>
              <w:top w:val="single" w:color="auto" w:sz="4" w:space="0"/>
              <w:left w:val="single" w:color="auto" w:sz="4" w:space="0"/>
              <w:bottom w:val="single" w:color="auto" w:sz="4" w:space="0"/>
              <w:right w:val="single" w:color="auto" w:sz="4" w:space="0"/>
            </w:tcBorders>
            <w:noWrap w:val="0"/>
            <w:vAlign w:val="center"/>
          </w:tcPr>
          <w:p w14:paraId="4F9BAF08">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3015" w:type="dxa"/>
            <w:gridSpan w:val="4"/>
            <w:tcBorders>
              <w:top w:val="single" w:color="auto" w:sz="4" w:space="0"/>
              <w:left w:val="single" w:color="auto" w:sz="4" w:space="0"/>
              <w:bottom w:val="single" w:color="auto" w:sz="4" w:space="0"/>
              <w:right w:val="single" w:color="auto" w:sz="4" w:space="0"/>
            </w:tcBorders>
            <w:noWrap w:val="0"/>
            <w:vAlign w:val="center"/>
          </w:tcPr>
          <w:p w14:paraId="4B03BA3C">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pPr>
          </w:p>
        </w:tc>
      </w:tr>
      <w:tr w14:paraId="6473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5" w:hRule="atLeast"/>
          <w:jc w:val="center"/>
        </w:trPr>
        <w:tc>
          <w:tcPr>
            <w:tcW w:w="1509" w:type="dxa"/>
            <w:gridSpan w:val="2"/>
            <w:tcBorders>
              <w:top w:val="single" w:color="auto" w:sz="4" w:space="0"/>
              <w:left w:val="single" w:color="auto" w:sz="4" w:space="0"/>
              <w:bottom w:val="single" w:color="auto" w:sz="4" w:space="0"/>
              <w:right w:val="single" w:color="auto" w:sz="4" w:space="0"/>
            </w:tcBorders>
            <w:noWrap w:val="0"/>
            <w:vAlign w:val="center"/>
          </w:tcPr>
          <w:p w14:paraId="7ED9E288">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val="en-US" w:eastAsia="zh-CN" w:bidi="ar-SA"/>
                <w14:textFill>
                  <w14:solidFill>
                    <w14:schemeClr w14:val="tx1"/>
                  </w14:solidFill>
                </w14:textFill>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14:paraId="70520618">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4272" w:type="dxa"/>
            <w:gridSpan w:val="7"/>
            <w:tcBorders>
              <w:top w:val="single" w:color="auto" w:sz="4" w:space="0"/>
              <w:left w:val="single" w:color="auto" w:sz="4" w:space="0"/>
              <w:bottom w:val="single" w:color="auto" w:sz="4" w:space="0"/>
              <w:right w:val="single" w:color="auto" w:sz="4" w:space="0"/>
            </w:tcBorders>
            <w:noWrap w:val="0"/>
            <w:vAlign w:val="center"/>
          </w:tcPr>
          <w:p w14:paraId="6533A0FA">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3015" w:type="dxa"/>
            <w:gridSpan w:val="4"/>
            <w:tcBorders>
              <w:top w:val="single" w:color="auto" w:sz="4" w:space="0"/>
              <w:left w:val="single" w:color="auto" w:sz="4" w:space="0"/>
              <w:bottom w:val="single" w:color="auto" w:sz="4" w:space="0"/>
              <w:right w:val="single" w:color="auto" w:sz="4" w:space="0"/>
            </w:tcBorders>
            <w:noWrap w:val="0"/>
            <w:vAlign w:val="center"/>
          </w:tcPr>
          <w:p w14:paraId="626FC28B">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pPr>
          </w:p>
        </w:tc>
      </w:tr>
      <w:tr w14:paraId="41D6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jc w:val="center"/>
        </w:trPr>
        <w:tc>
          <w:tcPr>
            <w:tcW w:w="1509" w:type="dxa"/>
            <w:gridSpan w:val="2"/>
            <w:tcBorders>
              <w:top w:val="single" w:color="auto" w:sz="4" w:space="0"/>
              <w:left w:val="single" w:color="auto" w:sz="4" w:space="0"/>
              <w:bottom w:val="single" w:color="auto" w:sz="4" w:space="0"/>
              <w:right w:val="single" w:color="auto" w:sz="4" w:space="0"/>
            </w:tcBorders>
            <w:noWrap w:val="0"/>
            <w:vAlign w:val="center"/>
          </w:tcPr>
          <w:p w14:paraId="0B2FBF7F">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val="en-US" w:eastAsia="zh-CN" w:bidi="ar-SA"/>
                <w14:textFill>
                  <w14:solidFill>
                    <w14:schemeClr w14:val="tx1"/>
                  </w14:solidFill>
                </w14:textFill>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14:paraId="29FF50CF">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4272" w:type="dxa"/>
            <w:gridSpan w:val="7"/>
            <w:tcBorders>
              <w:top w:val="single" w:color="auto" w:sz="4" w:space="0"/>
              <w:left w:val="single" w:color="auto" w:sz="4" w:space="0"/>
              <w:bottom w:val="single" w:color="auto" w:sz="4" w:space="0"/>
              <w:right w:val="single" w:color="auto" w:sz="4" w:space="0"/>
            </w:tcBorders>
            <w:noWrap w:val="0"/>
            <w:vAlign w:val="center"/>
          </w:tcPr>
          <w:p w14:paraId="071B451A">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3015" w:type="dxa"/>
            <w:gridSpan w:val="4"/>
            <w:tcBorders>
              <w:top w:val="single" w:color="auto" w:sz="4" w:space="0"/>
              <w:left w:val="single" w:color="auto" w:sz="4" w:space="0"/>
              <w:bottom w:val="single" w:color="auto" w:sz="4" w:space="0"/>
              <w:right w:val="single" w:color="auto" w:sz="4" w:space="0"/>
            </w:tcBorders>
            <w:noWrap w:val="0"/>
            <w:vAlign w:val="center"/>
          </w:tcPr>
          <w:p w14:paraId="6D917BB9">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pPr>
          </w:p>
        </w:tc>
      </w:tr>
      <w:tr w14:paraId="6225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jc w:val="center"/>
        </w:trPr>
        <w:tc>
          <w:tcPr>
            <w:tcW w:w="1509" w:type="dxa"/>
            <w:gridSpan w:val="2"/>
            <w:tcBorders>
              <w:top w:val="single" w:color="auto" w:sz="4" w:space="0"/>
              <w:left w:val="single" w:color="auto" w:sz="4" w:space="0"/>
              <w:bottom w:val="single" w:color="auto" w:sz="4" w:space="0"/>
              <w:right w:val="single" w:color="auto" w:sz="4" w:space="0"/>
            </w:tcBorders>
            <w:noWrap w:val="0"/>
            <w:vAlign w:val="center"/>
          </w:tcPr>
          <w:p w14:paraId="0A2FFEE5">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val="en-US" w:eastAsia="zh-CN" w:bidi="ar-SA"/>
                <w14:textFill>
                  <w14:solidFill>
                    <w14:schemeClr w14:val="tx1"/>
                  </w14:solidFill>
                </w14:textFill>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14:paraId="2DEC4142">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4272" w:type="dxa"/>
            <w:gridSpan w:val="7"/>
            <w:tcBorders>
              <w:top w:val="single" w:color="auto" w:sz="4" w:space="0"/>
              <w:left w:val="single" w:color="auto" w:sz="4" w:space="0"/>
              <w:bottom w:val="single" w:color="auto" w:sz="4" w:space="0"/>
              <w:right w:val="single" w:color="auto" w:sz="4" w:space="0"/>
            </w:tcBorders>
            <w:noWrap w:val="0"/>
            <w:vAlign w:val="center"/>
          </w:tcPr>
          <w:p w14:paraId="66C7B624">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3015" w:type="dxa"/>
            <w:gridSpan w:val="4"/>
            <w:tcBorders>
              <w:top w:val="single" w:color="auto" w:sz="4" w:space="0"/>
              <w:left w:val="single" w:color="auto" w:sz="4" w:space="0"/>
              <w:bottom w:val="single" w:color="auto" w:sz="4" w:space="0"/>
              <w:right w:val="single" w:color="auto" w:sz="4" w:space="0"/>
            </w:tcBorders>
            <w:noWrap w:val="0"/>
            <w:vAlign w:val="center"/>
          </w:tcPr>
          <w:p w14:paraId="514C2954">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pPr>
          </w:p>
        </w:tc>
      </w:tr>
      <w:tr w14:paraId="0CD2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jc w:val="center"/>
        </w:trPr>
        <w:tc>
          <w:tcPr>
            <w:tcW w:w="1509" w:type="dxa"/>
            <w:gridSpan w:val="2"/>
            <w:tcBorders>
              <w:top w:val="single" w:color="auto" w:sz="4" w:space="0"/>
              <w:left w:val="single" w:color="auto" w:sz="4" w:space="0"/>
              <w:bottom w:val="single" w:color="auto" w:sz="4" w:space="0"/>
              <w:right w:val="single" w:color="auto" w:sz="4" w:space="0"/>
            </w:tcBorders>
            <w:noWrap w:val="0"/>
            <w:vAlign w:val="center"/>
          </w:tcPr>
          <w:p w14:paraId="1D81BD1D">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val="en-US" w:eastAsia="zh-CN" w:bidi="ar-SA"/>
                <w14:textFill>
                  <w14:solidFill>
                    <w14:schemeClr w14:val="tx1"/>
                  </w14:solidFill>
                </w14:textFill>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14:paraId="30F1D694">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4272" w:type="dxa"/>
            <w:gridSpan w:val="7"/>
            <w:tcBorders>
              <w:top w:val="single" w:color="auto" w:sz="4" w:space="0"/>
              <w:left w:val="single" w:color="auto" w:sz="4" w:space="0"/>
              <w:bottom w:val="single" w:color="auto" w:sz="4" w:space="0"/>
              <w:right w:val="single" w:color="auto" w:sz="4" w:space="0"/>
            </w:tcBorders>
            <w:noWrap w:val="0"/>
            <w:vAlign w:val="center"/>
          </w:tcPr>
          <w:p w14:paraId="7A0D5483">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3015" w:type="dxa"/>
            <w:gridSpan w:val="4"/>
            <w:tcBorders>
              <w:top w:val="single" w:color="auto" w:sz="4" w:space="0"/>
              <w:left w:val="single" w:color="auto" w:sz="4" w:space="0"/>
              <w:bottom w:val="single" w:color="auto" w:sz="4" w:space="0"/>
              <w:right w:val="single" w:color="auto" w:sz="4" w:space="0"/>
            </w:tcBorders>
            <w:noWrap w:val="0"/>
            <w:vAlign w:val="center"/>
          </w:tcPr>
          <w:p w14:paraId="2A623E86">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pPr>
          </w:p>
        </w:tc>
      </w:tr>
      <w:tr w14:paraId="0E6F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jc w:val="center"/>
        </w:trPr>
        <w:tc>
          <w:tcPr>
            <w:tcW w:w="1509" w:type="dxa"/>
            <w:gridSpan w:val="2"/>
            <w:tcBorders>
              <w:top w:val="single" w:color="auto" w:sz="4" w:space="0"/>
              <w:left w:val="single" w:color="auto" w:sz="4" w:space="0"/>
              <w:bottom w:val="single" w:color="auto" w:sz="4" w:space="0"/>
              <w:right w:val="single" w:color="auto" w:sz="4" w:space="0"/>
            </w:tcBorders>
            <w:noWrap w:val="0"/>
            <w:vAlign w:val="center"/>
          </w:tcPr>
          <w:p w14:paraId="76B1B33B">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val="en-US" w:eastAsia="zh-CN" w:bidi="ar-SA"/>
                <w14:textFill>
                  <w14:solidFill>
                    <w14:schemeClr w14:val="tx1"/>
                  </w14:solidFill>
                </w14:textFill>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14:paraId="48BCF01E">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4272" w:type="dxa"/>
            <w:gridSpan w:val="7"/>
            <w:tcBorders>
              <w:top w:val="single" w:color="auto" w:sz="4" w:space="0"/>
              <w:left w:val="single" w:color="auto" w:sz="4" w:space="0"/>
              <w:bottom w:val="single" w:color="auto" w:sz="4" w:space="0"/>
              <w:right w:val="single" w:color="auto" w:sz="4" w:space="0"/>
            </w:tcBorders>
            <w:noWrap w:val="0"/>
            <w:vAlign w:val="center"/>
          </w:tcPr>
          <w:p w14:paraId="0CD5C51D">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3015" w:type="dxa"/>
            <w:gridSpan w:val="4"/>
            <w:tcBorders>
              <w:top w:val="single" w:color="auto" w:sz="4" w:space="0"/>
              <w:left w:val="single" w:color="auto" w:sz="4" w:space="0"/>
              <w:bottom w:val="single" w:color="auto" w:sz="4" w:space="0"/>
              <w:right w:val="single" w:color="auto" w:sz="4" w:space="0"/>
            </w:tcBorders>
            <w:noWrap w:val="0"/>
            <w:vAlign w:val="center"/>
          </w:tcPr>
          <w:p w14:paraId="780755BA">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pPr>
          </w:p>
        </w:tc>
      </w:tr>
      <w:tr w14:paraId="0A12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jc w:val="center"/>
        </w:trPr>
        <w:tc>
          <w:tcPr>
            <w:tcW w:w="1509" w:type="dxa"/>
            <w:gridSpan w:val="2"/>
            <w:tcBorders>
              <w:top w:val="single" w:color="auto" w:sz="4" w:space="0"/>
              <w:left w:val="single" w:color="auto" w:sz="4" w:space="0"/>
              <w:bottom w:val="single" w:color="auto" w:sz="4" w:space="0"/>
              <w:right w:val="single" w:color="auto" w:sz="4" w:space="0"/>
            </w:tcBorders>
            <w:noWrap w:val="0"/>
            <w:vAlign w:val="center"/>
          </w:tcPr>
          <w:p w14:paraId="3443E935">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val="en-US" w:eastAsia="zh-CN" w:bidi="ar-SA"/>
                <w14:textFill>
                  <w14:solidFill>
                    <w14:schemeClr w14:val="tx1"/>
                  </w14:solidFill>
                </w14:textFill>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14:paraId="47B6DF81">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4272" w:type="dxa"/>
            <w:gridSpan w:val="7"/>
            <w:tcBorders>
              <w:top w:val="single" w:color="auto" w:sz="4" w:space="0"/>
              <w:left w:val="single" w:color="auto" w:sz="4" w:space="0"/>
              <w:bottom w:val="single" w:color="auto" w:sz="4" w:space="0"/>
              <w:right w:val="single" w:color="auto" w:sz="4" w:space="0"/>
            </w:tcBorders>
            <w:noWrap w:val="0"/>
            <w:vAlign w:val="center"/>
          </w:tcPr>
          <w:p w14:paraId="3D9FA7F5">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14:textFill>
                  <w14:solidFill>
                    <w14:schemeClr w14:val="tx1"/>
                  </w14:solidFill>
                </w14:textFill>
              </w:rPr>
            </w:pPr>
          </w:p>
        </w:tc>
        <w:tc>
          <w:tcPr>
            <w:tcW w:w="3015" w:type="dxa"/>
            <w:gridSpan w:val="4"/>
            <w:tcBorders>
              <w:top w:val="single" w:color="auto" w:sz="4" w:space="0"/>
              <w:left w:val="single" w:color="auto" w:sz="4" w:space="0"/>
              <w:bottom w:val="single" w:color="auto" w:sz="4" w:space="0"/>
              <w:right w:val="single" w:color="auto" w:sz="4" w:space="0"/>
            </w:tcBorders>
            <w:noWrap w:val="0"/>
            <w:vAlign w:val="center"/>
          </w:tcPr>
          <w:p w14:paraId="4D3D9347">
            <w:pPr>
              <w:keepNext w:val="0"/>
              <w:keepLines w:val="0"/>
              <w:pageBreakBefore w:val="0"/>
              <w:widowControl/>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val="0"/>
                <w:bCs w:val="0"/>
                <w:color w:val="000000" w:themeColor="text1"/>
                <w:kern w:val="0"/>
                <w:sz w:val="18"/>
                <w:szCs w:val="18"/>
                <w:lang w:val="en-US" w:eastAsia="zh-CN"/>
                <w14:textFill>
                  <w14:solidFill>
                    <w14:schemeClr w14:val="tx1"/>
                  </w14:solidFill>
                </w14:textFill>
              </w:rPr>
            </w:pPr>
          </w:p>
        </w:tc>
      </w:tr>
      <w:tr w14:paraId="11DCF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613" w:type="dxa"/>
            <w:gridSpan w:val="4"/>
            <w:tcBorders>
              <w:top w:val="single" w:color="auto" w:sz="4" w:space="0"/>
              <w:left w:val="single" w:color="000000" w:sz="4" w:space="0"/>
              <w:bottom w:val="single" w:color="000000" w:sz="4" w:space="0"/>
              <w:right w:val="single" w:color="000000" w:sz="4" w:space="0"/>
            </w:tcBorders>
            <w:noWrap w:val="0"/>
            <w:vAlign w:val="center"/>
          </w:tcPr>
          <w:p w14:paraId="4DEE07A8">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代表人（户主） 签   章</w:t>
            </w:r>
          </w:p>
        </w:tc>
        <w:tc>
          <w:tcPr>
            <w:tcW w:w="7287" w:type="dxa"/>
            <w:gridSpan w:val="11"/>
            <w:tcBorders>
              <w:top w:val="single" w:color="auto" w:sz="4" w:space="0"/>
              <w:left w:val="single" w:color="000000" w:sz="4" w:space="0"/>
              <w:bottom w:val="single" w:color="000000" w:sz="4" w:space="0"/>
              <w:right w:val="single" w:color="000000" w:sz="4" w:space="0"/>
            </w:tcBorders>
            <w:noWrap w:val="0"/>
            <w:vAlign w:val="center"/>
          </w:tcPr>
          <w:p w14:paraId="35119B51">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 xml:space="preserve">                                         年    月   </w:t>
            </w:r>
            <w:r>
              <w:rPr>
                <w:rFonts w:hint="eastAsia"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 xml:space="preserve"> </w:t>
            </w: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日</w:t>
            </w:r>
          </w:p>
        </w:tc>
      </w:tr>
      <w:tr w14:paraId="6363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16A47414">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特别委托授权</w:t>
            </w:r>
          </w:p>
        </w:tc>
        <w:tc>
          <w:tcPr>
            <w:tcW w:w="836" w:type="dxa"/>
            <w:gridSpan w:val="2"/>
            <w:tcBorders>
              <w:top w:val="single" w:color="000000" w:sz="4" w:space="0"/>
              <w:left w:val="single" w:color="000000" w:sz="4" w:space="0"/>
              <w:bottom w:val="single" w:color="000000" w:sz="4" w:space="0"/>
              <w:right w:val="single" w:color="000000" w:sz="4" w:space="0"/>
            </w:tcBorders>
            <w:noWrap w:val="0"/>
            <w:vAlign w:val="center"/>
          </w:tcPr>
          <w:p w14:paraId="29135CA0">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受委托人签章</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5EF6A71">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425" w:type="dxa"/>
            <w:gridSpan w:val="3"/>
            <w:tcBorders>
              <w:top w:val="single" w:color="000000" w:sz="4" w:space="0"/>
              <w:left w:val="single" w:color="000000" w:sz="4" w:space="0"/>
              <w:bottom w:val="single" w:color="000000" w:sz="4" w:space="0"/>
              <w:right w:val="single" w:color="000000" w:sz="4" w:space="0"/>
            </w:tcBorders>
            <w:noWrap w:val="0"/>
            <w:vAlign w:val="center"/>
          </w:tcPr>
          <w:p w14:paraId="19D1BE70">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受委托人身份证号</w:t>
            </w:r>
          </w:p>
        </w:tc>
        <w:tc>
          <w:tcPr>
            <w:tcW w:w="3248" w:type="dxa"/>
            <w:gridSpan w:val="5"/>
            <w:tcBorders>
              <w:top w:val="single" w:color="000000" w:sz="4" w:space="0"/>
              <w:left w:val="single" w:color="000000" w:sz="4" w:space="0"/>
              <w:bottom w:val="single" w:color="000000" w:sz="4" w:space="0"/>
              <w:right w:val="single" w:color="000000" w:sz="4" w:space="0"/>
            </w:tcBorders>
            <w:noWrap w:val="0"/>
            <w:vAlign w:val="center"/>
          </w:tcPr>
          <w:p w14:paraId="511C649C">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2614" w:type="dxa"/>
            <w:gridSpan w:val="3"/>
            <w:tcBorders>
              <w:top w:val="single" w:color="000000" w:sz="4" w:space="0"/>
              <w:left w:val="single" w:color="000000" w:sz="4" w:space="0"/>
              <w:bottom w:val="single" w:color="000000" w:sz="4" w:space="0"/>
              <w:right w:val="single" w:color="000000" w:sz="4" w:space="0"/>
            </w:tcBorders>
            <w:noWrap w:val="0"/>
            <w:vAlign w:val="center"/>
          </w:tcPr>
          <w:p w14:paraId="2175A4B5">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18"/>
                <w:szCs w:val="18"/>
                <w:u w:val="none"/>
                <w:lang w:eastAsia="zh-CN"/>
                <w14:textFill>
                  <w14:solidFill>
                    <w14:schemeClr w14:val="tx1"/>
                  </w14:solidFill>
                </w14:textFill>
              </w:rPr>
            </w:pPr>
            <w:r>
              <w:rPr>
                <w:rFonts w:hint="default" w:ascii="Times New Roman" w:hAnsi="Times New Roman" w:cs="Times New Roman" w:eastAsiaTheme="minorEastAsia"/>
                <w:i w:val="0"/>
                <w:iCs w:val="0"/>
                <w:color w:val="000000" w:themeColor="text1"/>
                <w:sz w:val="18"/>
                <w:szCs w:val="18"/>
                <w:u w:val="none"/>
                <w:lang w:eastAsia="zh-CN"/>
                <w14:textFill>
                  <w14:solidFill>
                    <w14:schemeClr w14:val="tx1"/>
                  </w14:solidFill>
                </w14:textFill>
              </w:rPr>
              <w:t>联系电话</w:t>
            </w:r>
          </w:p>
        </w:tc>
      </w:tr>
      <w:tr w14:paraId="17F3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14" w:type="dxa"/>
            <w:tcBorders>
              <w:top w:val="single" w:color="000000" w:sz="4" w:space="0"/>
              <w:left w:val="single" w:color="000000" w:sz="4" w:space="0"/>
              <w:bottom w:val="nil"/>
              <w:right w:val="single" w:color="000000" w:sz="4" w:space="0"/>
            </w:tcBorders>
            <w:noWrap w:val="0"/>
            <w:vAlign w:val="center"/>
          </w:tcPr>
          <w:p w14:paraId="3D3957C5">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说  明</w:t>
            </w:r>
          </w:p>
        </w:tc>
        <w:tc>
          <w:tcPr>
            <w:tcW w:w="9086" w:type="dxa"/>
            <w:gridSpan w:val="14"/>
            <w:tcBorders>
              <w:top w:val="nil"/>
              <w:left w:val="nil"/>
              <w:bottom w:val="nil"/>
              <w:right w:val="single" w:color="000000" w:sz="4" w:space="0"/>
            </w:tcBorders>
            <w:noWrap w:val="0"/>
            <w:vAlign w:val="center"/>
          </w:tcPr>
          <w:p w14:paraId="7E0B52B3">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b/>
                <w:bCs/>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b/>
                <w:bCs/>
                <w:i w:val="0"/>
                <w:iCs w:val="0"/>
                <w:color w:val="000000" w:themeColor="text1"/>
                <w:kern w:val="0"/>
                <w:sz w:val="18"/>
                <w:szCs w:val="18"/>
                <w:u w:val="none"/>
                <w:lang w:val="en-US" w:eastAsia="zh-CN" w:bidi="ar"/>
                <w14:textFill>
                  <w14:solidFill>
                    <w14:schemeClr w14:val="tx1"/>
                  </w14:solidFill>
                </w14:textFill>
              </w:rPr>
              <w:t>以上信息真实性、完整性由村集体经济组织负责确认，信息确认后方可填写审核意见，该表可正反面打印。</w:t>
            </w:r>
          </w:p>
        </w:tc>
      </w:tr>
      <w:tr w14:paraId="2D16D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613" w:type="dxa"/>
            <w:gridSpan w:val="4"/>
            <w:tcBorders>
              <w:top w:val="single" w:color="000000" w:sz="4" w:space="0"/>
              <w:left w:val="single" w:color="000000" w:sz="4" w:space="0"/>
              <w:bottom w:val="single" w:color="auto" w:sz="4" w:space="0"/>
              <w:right w:val="single" w:color="000000" w:sz="4" w:space="0"/>
            </w:tcBorders>
            <w:noWrap w:val="0"/>
            <w:vAlign w:val="center"/>
          </w:tcPr>
          <w:p w14:paraId="717ECEAA">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村延包工作组意见</w:t>
            </w:r>
          </w:p>
        </w:tc>
        <w:tc>
          <w:tcPr>
            <w:tcW w:w="3750" w:type="dxa"/>
            <w:gridSpan w:val="6"/>
            <w:tcBorders>
              <w:top w:val="single" w:color="000000" w:sz="4" w:space="0"/>
              <w:left w:val="single" w:color="000000" w:sz="4" w:space="0"/>
              <w:bottom w:val="single" w:color="000000" w:sz="4" w:space="0"/>
              <w:right w:val="single" w:color="000000" w:sz="4" w:space="0"/>
            </w:tcBorders>
            <w:noWrap w:val="0"/>
            <w:vAlign w:val="center"/>
          </w:tcPr>
          <w:p w14:paraId="50662FE1">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村集体经济组织审核意见</w:t>
            </w:r>
          </w:p>
        </w:tc>
        <w:tc>
          <w:tcPr>
            <w:tcW w:w="3537" w:type="dxa"/>
            <w:gridSpan w:val="5"/>
            <w:tcBorders>
              <w:top w:val="single" w:color="000000" w:sz="4" w:space="0"/>
              <w:left w:val="single" w:color="000000" w:sz="4" w:space="0"/>
              <w:bottom w:val="single" w:color="auto" w:sz="4" w:space="0"/>
              <w:right w:val="single" w:color="000000" w:sz="4" w:space="0"/>
            </w:tcBorders>
            <w:noWrap w:val="0"/>
            <w:vAlign w:val="center"/>
          </w:tcPr>
          <w:p w14:paraId="524CC608">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镇（街道办事处）</w:t>
            </w: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人民政府审核意见</w:t>
            </w:r>
          </w:p>
        </w:tc>
      </w:tr>
      <w:tr w14:paraId="50FD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613" w:type="dxa"/>
            <w:gridSpan w:val="4"/>
            <w:vMerge w:val="restart"/>
            <w:tcBorders>
              <w:top w:val="single" w:color="auto" w:sz="4" w:space="0"/>
              <w:left w:val="single" w:color="auto" w:sz="4" w:space="0"/>
              <w:bottom w:val="nil"/>
              <w:right w:val="single" w:color="auto" w:sz="4" w:space="0"/>
            </w:tcBorders>
            <w:noWrap w:val="0"/>
            <w:vAlign w:val="bottom"/>
          </w:tcPr>
          <w:p w14:paraId="34E0EE48">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p>
        </w:tc>
        <w:tc>
          <w:tcPr>
            <w:tcW w:w="3750" w:type="dxa"/>
            <w:gridSpan w:val="6"/>
            <w:vMerge w:val="restart"/>
            <w:tcBorders>
              <w:top w:val="single" w:color="000000" w:sz="4" w:space="0"/>
              <w:left w:val="single" w:color="auto" w:sz="4" w:space="0"/>
              <w:bottom w:val="single" w:color="000000" w:sz="4" w:space="0"/>
              <w:right w:val="single" w:color="auto" w:sz="4" w:space="0"/>
            </w:tcBorders>
            <w:noWrap w:val="0"/>
            <w:vAlign w:val="center"/>
          </w:tcPr>
          <w:p w14:paraId="2E64AD14">
            <w:pPr>
              <w:keepNext w:val="0"/>
              <w:keepLines w:val="0"/>
              <w:pageBreakBefore w:val="0"/>
              <w:widowControl/>
              <w:suppressLineNumbers w:val="0"/>
              <w:kinsoku/>
              <w:wordWrap/>
              <w:overflowPunct/>
              <w:topLinePunct w:val="0"/>
              <w:bidi w:val="0"/>
              <w:spacing w:line="560" w:lineRule="exact"/>
              <w:ind w:left="800" w:leftChars="0" w:hanging="800" w:hangingChars="400"/>
              <w:jc w:val="both"/>
              <w:textAlignment w:val="cente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 xml:space="preserve">         </w:t>
            </w:r>
          </w:p>
          <w:p w14:paraId="3BBBE83D">
            <w:pPr>
              <w:keepNext w:val="0"/>
              <w:keepLines w:val="0"/>
              <w:pageBreakBefore w:val="0"/>
              <w:widowControl/>
              <w:suppressLineNumbers w:val="0"/>
              <w:kinsoku/>
              <w:wordWrap/>
              <w:overflowPunct/>
              <w:topLinePunct w:val="0"/>
              <w:bidi w:val="0"/>
              <w:spacing w:line="560" w:lineRule="exact"/>
              <w:ind w:left="800" w:leftChars="0" w:hanging="800" w:hangingChars="400"/>
              <w:jc w:val="both"/>
              <w:textAlignment w:val="cente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pPr>
          </w:p>
          <w:p w14:paraId="0C439CF2">
            <w:pPr>
              <w:keepNext w:val="0"/>
              <w:keepLines w:val="0"/>
              <w:pageBreakBefore w:val="0"/>
              <w:widowControl/>
              <w:suppressLineNumbers w:val="0"/>
              <w:kinsoku/>
              <w:wordWrap/>
              <w:overflowPunct/>
              <w:topLinePunct w:val="0"/>
              <w:bidi w:val="0"/>
              <w:spacing w:line="560" w:lineRule="exact"/>
              <w:ind w:left="800" w:leftChars="0" w:hanging="800" w:hangingChars="400"/>
              <w:jc w:val="both"/>
              <w:textAlignment w:val="cente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pPr>
          </w:p>
          <w:p w14:paraId="17E148C9">
            <w:pPr>
              <w:keepNext w:val="0"/>
              <w:keepLines w:val="0"/>
              <w:pageBreakBefore w:val="0"/>
              <w:widowControl/>
              <w:suppressLineNumbers w:val="0"/>
              <w:kinsoku/>
              <w:wordWrap/>
              <w:overflowPunct/>
              <w:topLinePunct w:val="0"/>
              <w:bidi w:val="0"/>
              <w:spacing w:line="560" w:lineRule="exact"/>
              <w:ind w:left="800" w:leftChars="0" w:hanging="800" w:hangingChars="400"/>
              <w:jc w:val="both"/>
              <w:textAlignment w:val="cente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pPr>
          </w:p>
          <w:p w14:paraId="387AD6CF">
            <w:pPr>
              <w:keepNext w:val="0"/>
              <w:keepLines w:val="0"/>
              <w:pageBreakBefore w:val="0"/>
              <w:widowControl/>
              <w:suppressLineNumbers w:val="0"/>
              <w:kinsoku/>
              <w:wordWrap/>
              <w:overflowPunct/>
              <w:topLinePunct w:val="0"/>
              <w:bidi w:val="0"/>
              <w:spacing w:line="560" w:lineRule="exact"/>
              <w:ind w:left="800" w:leftChars="0" w:hanging="800" w:hangingChars="40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单位盖章</w:t>
            </w:r>
          </w:p>
        </w:tc>
        <w:tc>
          <w:tcPr>
            <w:tcW w:w="3537" w:type="dxa"/>
            <w:gridSpan w:val="5"/>
            <w:vMerge w:val="restart"/>
            <w:tcBorders>
              <w:top w:val="single" w:color="auto" w:sz="4" w:space="0"/>
              <w:left w:val="single" w:color="auto" w:sz="4" w:space="0"/>
              <w:bottom w:val="nil"/>
              <w:right w:val="single" w:color="auto" w:sz="4" w:space="0"/>
            </w:tcBorders>
            <w:noWrap w:val="0"/>
            <w:vAlign w:val="center"/>
          </w:tcPr>
          <w:p w14:paraId="58E0630A">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 xml:space="preserve">             </w:t>
            </w:r>
          </w:p>
          <w:p w14:paraId="44E82AE0">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pPr>
          </w:p>
          <w:p w14:paraId="191F04DA">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pPr>
          </w:p>
          <w:p w14:paraId="70569DEB">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 xml:space="preserve">  </w:t>
            </w:r>
          </w:p>
          <w:p w14:paraId="50BBCFD3">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单位盖章</w:t>
            </w:r>
          </w:p>
        </w:tc>
      </w:tr>
      <w:tr w14:paraId="6740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613" w:type="dxa"/>
            <w:gridSpan w:val="4"/>
            <w:vMerge w:val="continue"/>
            <w:tcBorders>
              <w:top w:val="nil"/>
              <w:left w:val="single" w:color="auto" w:sz="4" w:space="0"/>
              <w:bottom w:val="nil"/>
              <w:right w:val="single" w:color="auto" w:sz="4" w:space="0"/>
            </w:tcBorders>
            <w:noWrap w:val="0"/>
            <w:vAlign w:val="bottom"/>
          </w:tcPr>
          <w:p w14:paraId="5B06FADB">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p>
        </w:tc>
        <w:tc>
          <w:tcPr>
            <w:tcW w:w="3750" w:type="dxa"/>
            <w:gridSpan w:val="6"/>
            <w:vMerge w:val="continue"/>
            <w:tcBorders>
              <w:top w:val="single" w:color="000000" w:sz="4" w:space="0"/>
              <w:left w:val="single" w:color="auto" w:sz="4" w:space="0"/>
              <w:bottom w:val="single" w:color="000000" w:sz="4" w:space="0"/>
              <w:right w:val="single" w:color="auto" w:sz="4" w:space="0"/>
            </w:tcBorders>
            <w:noWrap w:val="0"/>
            <w:vAlign w:val="center"/>
          </w:tcPr>
          <w:p w14:paraId="7FE37195">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p>
        </w:tc>
        <w:tc>
          <w:tcPr>
            <w:tcW w:w="3537" w:type="dxa"/>
            <w:gridSpan w:val="5"/>
            <w:vMerge w:val="continue"/>
            <w:tcBorders>
              <w:top w:val="nil"/>
              <w:left w:val="single" w:color="auto" w:sz="4" w:space="0"/>
              <w:bottom w:val="nil"/>
              <w:right w:val="single" w:color="auto" w:sz="4" w:space="0"/>
            </w:tcBorders>
            <w:noWrap w:val="0"/>
            <w:vAlign w:val="center"/>
          </w:tcPr>
          <w:p w14:paraId="13F1962A">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p>
        </w:tc>
      </w:tr>
      <w:tr w14:paraId="6128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613" w:type="dxa"/>
            <w:gridSpan w:val="4"/>
            <w:vMerge w:val="continue"/>
            <w:tcBorders>
              <w:top w:val="nil"/>
              <w:left w:val="single" w:color="auto" w:sz="4" w:space="0"/>
              <w:bottom w:val="nil"/>
              <w:right w:val="single" w:color="auto" w:sz="4" w:space="0"/>
            </w:tcBorders>
            <w:noWrap w:val="0"/>
            <w:vAlign w:val="bottom"/>
          </w:tcPr>
          <w:p w14:paraId="6F182C5B">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p>
        </w:tc>
        <w:tc>
          <w:tcPr>
            <w:tcW w:w="3750" w:type="dxa"/>
            <w:gridSpan w:val="6"/>
            <w:vMerge w:val="continue"/>
            <w:tcBorders>
              <w:top w:val="single" w:color="000000" w:sz="4" w:space="0"/>
              <w:left w:val="single" w:color="auto" w:sz="4" w:space="0"/>
              <w:bottom w:val="nil"/>
              <w:right w:val="single" w:color="auto" w:sz="4" w:space="0"/>
            </w:tcBorders>
            <w:noWrap w:val="0"/>
            <w:vAlign w:val="center"/>
          </w:tcPr>
          <w:p w14:paraId="47EA9A3B">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p>
        </w:tc>
        <w:tc>
          <w:tcPr>
            <w:tcW w:w="3537" w:type="dxa"/>
            <w:gridSpan w:val="5"/>
            <w:vMerge w:val="continue"/>
            <w:tcBorders>
              <w:top w:val="nil"/>
              <w:left w:val="single" w:color="auto" w:sz="4" w:space="0"/>
              <w:bottom w:val="nil"/>
              <w:right w:val="single" w:color="auto" w:sz="4" w:space="0"/>
            </w:tcBorders>
            <w:noWrap w:val="0"/>
            <w:vAlign w:val="center"/>
          </w:tcPr>
          <w:p w14:paraId="54CF09EB">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p>
        </w:tc>
      </w:tr>
      <w:tr w14:paraId="7638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2613" w:type="dxa"/>
            <w:gridSpan w:val="4"/>
            <w:tcBorders>
              <w:top w:val="nil"/>
              <w:left w:val="single" w:color="auto" w:sz="4" w:space="0"/>
              <w:bottom w:val="nil"/>
              <w:right w:val="single" w:color="auto" w:sz="4" w:space="0"/>
            </w:tcBorders>
            <w:noWrap w:val="0"/>
            <w:vAlign w:val="bottom"/>
          </w:tcPr>
          <w:p w14:paraId="798C08E7">
            <w:pPr>
              <w:keepNext w:val="0"/>
              <w:keepLines w:val="0"/>
              <w:pageBreakBefore w:val="0"/>
              <w:widowControl/>
              <w:suppressLineNumbers w:val="0"/>
              <w:kinsoku/>
              <w:wordWrap/>
              <w:overflowPunct/>
              <w:topLinePunct w:val="0"/>
              <w:bidi w:val="0"/>
              <w:spacing w:line="560" w:lineRule="exact"/>
              <w:ind w:left="0" w:leftChars="0"/>
              <w:jc w:val="both"/>
              <w:textAlignment w:val="bottom"/>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组长签章</w:t>
            </w:r>
          </w:p>
        </w:tc>
        <w:tc>
          <w:tcPr>
            <w:tcW w:w="3750" w:type="dxa"/>
            <w:gridSpan w:val="6"/>
            <w:tcBorders>
              <w:top w:val="nil"/>
              <w:left w:val="single" w:color="auto" w:sz="4" w:space="0"/>
              <w:bottom w:val="single" w:color="000000" w:sz="4" w:space="0"/>
              <w:right w:val="single" w:color="auto" w:sz="4" w:space="0"/>
            </w:tcBorders>
            <w:noWrap w:val="0"/>
            <w:vAlign w:val="bottom"/>
          </w:tcPr>
          <w:p w14:paraId="1BD6E2C2">
            <w:pPr>
              <w:keepNext w:val="0"/>
              <w:keepLines w:val="0"/>
              <w:pageBreakBefore w:val="0"/>
              <w:widowControl/>
              <w:suppressLineNumbers w:val="0"/>
              <w:kinsoku/>
              <w:wordWrap/>
              <w:overflowPunct/>
              <w:topLinePunct w:val="0"/>
              <w:bidi w:val="0"/>
              <w:spacing w:line="560" w:lineRule="exact"/>
              <w:ind w:left="0" w:leftChars="0"/>
              <w:jc w:val="both"/>
              <w:textAlignment w:val="bottom"/>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负责人签章</w:t>
            </w:r>
          </w:p>
        </w:tc>
        <w:tc>
          <w:tcPr>
            <w:tcW w:w="3537" w:type="dxa"/>
            <w:gridSpan w:val="5"/>
            <w:tcBorders>
              <w:top w:val="nil"/>
              <w:left w:val="single" w:color="auto" w:sz="4" w:space="0"/>
              <w:bottom w:val="single" w:color="auto" w:sz="4" w:space="0"/>
              <w:right w:val="single" w:color="auto" w:sz="4" w:space="0"/>
            </w:tcBorders>
            <w:noWrap w:val="0"/>
            <w:vAlign w:val="bottom"/>
          </w:tcPr>
          <w:p w14:paraId="054C3D8B">
            <w:pPr>
              <w:keepNext w:val="0"/>
              <w:keepLines w:val="0"/>
              <w:pageBreakBefore w:val="0"/>
              <w:widowControl/>
              <w:suppressLineNumbers w:val="0"/>
              <w:kinsoku/>
              <w:wordWrap/>
              <w:overflowPunct/>
              <w:topLinePunct w:val="0"/>
              <w:bidi w:val="0"/>
              <w:spacing w:line="560" w:lineRule="exact"/>
              <w:ind w:left="0" w:leftChars="0"/>
              <w:jc w:val="both"/>
              <w:textAlignment w:val="bottom"/>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负责人签章</w:t>
            </w:r>
          </w:p>
        </w:tc>
      </w:tr>
      <w:tr w14:paraId="68164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2613" w:type="dxa"/>
            <w:gridSpan w:val="4"/>
            <w:tcBorders>
              <w:top w:val="single" w:color="000000" w:sz="4" w:space="0"/>
              <w:left w:val="single" w:color="auto" w:sz="4" w:space="0"/>
              <w:bottom w:val="single" w:color="000000" w:sz="4" w:space="0"/>
              <w:right w:val="single" w:color="auto" w:sz="4" w:space="0"/>
            </w:tcBorders>
            <w:noWrap w:val="0"/>
            <w:vAlign w:val="bottom"/>
          </w:tcPr>
          <w:p w14:paraId="10FC65AD">
            <w:pPr>
              <w:keepNext w:val="0"/>
              <w:keepLines w:val="0"/>
              <w:pageBreakBefore w:val="0"/>
              <w:widowControl/>
              <w:suppressLineNumbers w:val="0"/>
              <w:kinsoku/>
              <w:wordWrap/>
              <w:overflowPunct/>
              <w:topLinePunct w:val="0"/>
              <w:bidi w:val="0"/>
              <w:spacing w:line="560" w:lineRule="exact"/>
              <w:ind w:left="0" w:leftChars="0"/>
              <w:jc w:val="both"/>
              <w:textAlignment w:val="bottom"/>
              <w:rPr>
                <w:rFonts w:hint="default" w:ascii="Times New Roman" w:hAnsi="Times New Roman" w:cs="Times New Roman" w:eastAsia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 xml:space="preserve">         年  月  日    </w:t>
            </w:r>
          </w:p>
        </w:tc>
        <w:tc>
          <w:tcPr>
            <w:tcW w:w="3750" w:type="dxa"/>
            <w:gridSpan w:val="6"/>
            <w:tcBorders>
              <w:top w:val="single" w:color="000000" w:sz="4" w:space="0"/>
              <w:left w:val="single" w:color="auto" w:sz="4" w:space="0"/>
              <w:bottom w:val="single" w:color="000000" w:sz="4" w:space="0"/>
              <w:right w:val="nil"/>
            </w:tcBorders>
            <w:noWrap w:val="0"/>
            <w:vAlign w:val="bottom"/>
          </w:tcPr>
          <w:p w14:paraId="4559ADF9">
            <w:pPr>
              <w:keepNext w:val="0"/>
              <w:keepLines w:val="0"/>
              <w:pageBreakBefore w:val="0"/>
              <w:widowControl/>
              <w:suppressLineNumbers w:val="0"/>
              <w:kinsoku/>
              <w:wordWrap/>
              <w:overflowPunct/>
              <w:topLinePunct w:val="0"/>
              <w:bidi w:val="0"/>
              <w:spacing w:line="560" w:lineRule="exact"/>
              <w:ind w:left="0" w:leftChars="0"/>
              <w:jc w:val="both"/>
              <w:textAlignment w:val="bottom"/>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 xml:space="preserve">                  </w:t>
            </w:r>
          </w:p>
          <w:p w14:paraId="1B224FDE">
            <w:pPr>
              <w:keepNext w:val="0"/>
              <w:keepLines w:val="0"/>
              <w:pageBreakBefore w:val="0"/>
              <w:widowControl/>
              <w:suppressLineNumbers w:val="0"/>
              <w:kinsoku/>
              <w:wordWrap/>
              <w:overflowPunct/>
              <w:topLinePunct w:val="0"/>
              <w:bidi w:val="0"/>
              <w:spacing w:line="560" w:lineRule="exact"/>
              <w:ind w:left="0" w:leftChars="0" w:firstLine="1200" w:firstLineChars="600"/>
              <w:jc w:val="both"/>
              <w:textAlignment w:val="bottom"/>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年  月  日</w:t>
            </w:r>
          </w:p>
        </w:tc>
        <w:tc>
          <w:tcPr>
            <w:tcW w:w="3537" w:type="dxa"/>
            <w:gridSpan w:val="5"/>
            <w:tcBorders>
              <w:top w:val="single" w:color="auto" w:sz="4" w:space="0"/>
              <w:left w:val="single" w:color="000000" w:sz="4" w:space="0"/>
              <w:bottom w:val="single" w:color="auto" w:sz="4" w:space="0"/>
              <w:right w:val="single" w:color="000000" w:sz="4" w:space="0"/>
            </w:tcBorders>
            <w:noWrap w:val="0"/>
            <w:vAlign w:val="bottom"/>
          </w:tcPr>
          <w:p w14:paraId="50F357C6">
            <w:pPr>
              <w:keepNext w:val="0"/>
              <w:keepLines w:val="0"/>
              <w:pageBreakBefore w:val="0"/>
              <w:widowControl/>
              <w:suppressLineNumbers w:val="0"/>
              <w:kinsoku/>
              <w:wordWrap/>
              <w:overflowPunct/>
              <w:topLinePunct w:val="0"/>
              <w:bidi w:val="0"/>
              <w:spacing w:line="560" w:lineRule="exact"/>
              <w:ind w:left="0" w:leftChars="0"/>
              <w:jc w:val="both"/>
              <w:textAlignment w:val="bottom"/>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 xml:space="preserve"> </w:t>
            </w:r>
            <w:r>
              <w:rPr>
                <w:rFonts w:hint="eastAsia"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 xml:space="preserve">       </w:t>
            </w: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年    月    日</w:t>
            </w:r>
          </w:p>
        </w:tc>
      </w:tr>
      <w:tr w14:paraId="138C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5" w:hRule="atLeast"/>
          <w:jc w:val="center"/>
        </w:trPr>
        <w:tc>
          <w:tcPr>
            <w:tcW w:w="814" w:type="dxa"/>
            <w:tcBorders>
              <w:top w:val="single" w:color="000000" w:sz="4" w:space="0"/>
              <w:left w:val="single" w:color="auto" w:sz="4" w:space="0"/>
              <w:bottom w:val="single" w:color="auto" w:sz="4" w:space="0"/>
              <w:right w:val="single" w:color="auto" w:sz="4" w:space="0"/>
            </w:tcBorders>
            <w:noWrap w:val="0"/>
            <w:vAlign w:val="center"/>
          </w:tcPr>
          <w:p w14:paraId="51544DCF">
            <w:pPr>
              <w:keepNext w:val="0"/>
              <w:keepLines w:val="0"/>
              <w:pageBreakBefore w:val="0"/>
              <w:widowControl/>
              <w:suppressLineNumbers w:val="0"/>
              <w:kinsoku/>
              <w:wordWrap/>
              <w:overflowPunct/>
              <w:topLinePunct w:val="0"/>
              <w:bidi w:val="0"/>
              <w:spacing w:line="560" w:lineRule="exact"/>
              <w:jc w:val="center"/>
              <w:textAlignment w:val="bottom"/>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备注</w:t>
            </w:r>
          </w:p>
        </w:tc>
        <w:tc>
          <w:tcPr>
            <w:tcW w:w="9086" w:type="dxa"/>
            <w:gridSpan w:val="14"/>
            <w:tcBorders>
              <w:top w:val="single" w:color="000000" w:sz="4" w:space="0"/>
              <w:left w:val="single" w:color="auto" w:sz="4" w:space="0"/>
              <w:bottom w:val="single" w:color="auto" w:sz="4" w:space="0"/>
              <w:right w:val="single" w:color="000000" w:sz="4" w:space="0"/>
            </w:tcBorders>
            <w:noWrap w:val="0"/>
            <w:vAlign w:val="bottom"/>
          </w:tcPr>
          <w:p w14:paraId="5A1BF27C">
            <w:pPr>
              <w:keepNext w:val="0"/>
              <w:keepLines w:val="0"/>
              <w:pageBreakBefore w:val="0"/>
              <w:widowControl/>
              <w:suppressLineNumbers w:val="0"/>
              <w:kinsoku/>
              <w:wordWrap/>
              <w:overflowPunct/>
              <w:topLinePunct w:val="0"/>
              <w:bidi w:val="0"/>
              <w:spacing w:line="560" w:lineRule="exact"/>
              <w:ind w:left="0" w:leftChars="0"/>
              <w:jc w:val="both"/>
              <w:textAlignment w:val="bottom"/>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pPr>
          </w:p>
        </w:tc>
      </w:tr>
    </w:tbl>
    <w:p w14:paraId="4EFE63B2">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br w:type="page"/>
      </w:r>
    </w:p>
    <w:tbl>
      <w:tblPr>
        <w:tblStyle w:val="13"/>
        <w:tblW w:w="10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2"/>
        <w:gridCol w:w="1100"/>
        <w:gridCol w:w="531"/>
        <w:gridCol w:w="568"/>
        <w:gridCol w:w="1513"/>
        <w:gridCol w:w="1084"/>
        <w:gridCol w:w="1341"/>
        <w:gridCol w:w="954"/>
        <w:gridCol w:w="2012"/>
      </w:tblGrid>
      <w:tr w14:paraId="20B19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jc w:val="center"/>
        </w:trPr>
        <w:tc>
          <w:tcPr>
            <w:tcW w:w="10125" w:type="dxa"/>
            <w:gridSpan w:val="9"/>
            <w:tcBorders>
              <w:top w:val="nil"/>
              <w:left w:val="nil"/>
              <w:bottom w:val="nil"/>
              <w:right w:val="nil"/>
            </w:tcBorders>
            <w:shd w:val="clear" w:color="auto" w:fill="auto"/>
            <w:noWrap/>
            <w:vAlign w:val="center"/>
          </w:tcPr>
          <w:p w14:paraId="16DF2CA0">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eastAsia="宋体" w:cs="Times New Roman"/>
                <w:i w:val="0"/>
                <w:iCs w:val="0"/>
                <w:color w:val="000000" w:themeColor="text1"/>
                <w:sz w:val="28"/>
                <w:szCs w:val="28"/>
                <w:u w:val="none"/>
                <w:lang w:val="en-US"/>
                <w14:textFill>
                  <w14:solidFill>
                    <w14:schemeClr w14:val="tx1"/>
                  </w14:solidFill>
                </w14:textFill>
              </w:rPr>
            </w:pPr>
            <w:r>
              <w:rPr>
                <w:rFonts w:hint="default"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t>附件</w:t>
            </w:r>
            <w:r>
              <w:rPr>
                <w:rFonts w:hint="eastAsia" w:ascii="Times New Roman" w:hAnsi="Times New Roman" w:eastAsia="黑体" w:cs="Times New Roman"/>
                <w:b w:val="0"/>
                <w:bCs w:val="0"/>
                <w:i w:val="0"/>
                <w:iCs w:val="0"/>
                <w:color w:val="000000" w:themeColor="text1"/>
                <w:kern w:val="0"/>
                <w:sz w:val="32"/>
                <w:szCs w:val="32"/>
                <w:u w:val="none"/>
                <w:lang w:val="en-US" w:eastAsia="zh-CN" w:bidi="ar"/>
                <w14:textFill>
                  <w14:solidFill>
                    <w14:schemeClr w14:val="tx1"/>
                  </w14:solidFill>
                </w14:textFill>
              </w:rPr>
              <w:t>9</w:t>
            </w:r>
          </w:p>
        </w:tc>
      </w:tr>
      <w:tr w14:paraId="566D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10125" w:type="dxa"/>
            <w:gridSpan w:val="9"/>
            <w:tcBorders>
              <w:top w:val="nil"/>
              <w:left w:val="nil"/>
              <w:bottom w:val="nil"/>
              <w:right w:val="nil"/>
            </w:tcBorders>
            <w:shd w:val="clear" w:color="auto" w:fill="auto"/>
            <w:noWrap/>
            <w:vAlign w:val="center"/>
          </w:tcPr>
          <w:p w14:paraId="29453E19">
            <w:pPr>
              <w:keepNext w:val="0"/>
              <w:keepLines w:val="0"/>
              <w:pageBreakBefore w:val="0"/>
              <w:widowControl/>
              <w:suppressLineNumbers w:val="0"/>
              <w:kinsoku/>
              <w:wordWrap/>
              <w:overflowPunct/>
              <w:topLinePunct w:val="0"/>
              <w:bidi w:val="0"/>
              <w:spacing w:line="560" w:lineRule="exact"/>
              <w:ind w:left="0" w:leftChars="0"/>
              <w:jc w:val="center"/>
              <w:textAlignment w:val="center"/>
              <w:rPr>
                <w:rFonts w:hint="default" w:ascii="Times New Roman" w:hAnsi="Times New Roman" w:eastAsia="微软雅黑" w:cs="Times New Roman"/>
                <w:b w:val="0"/>
                <w:bCs w:val="0"/>
                <w:i w:val="0"/>
                <w:iCs w:val="0"/>
                <w:color w:val="000000" w:themeColor="text1"/>
                <w:kern w:val="0"/>
                <w:sz w:val="36"/>
                <w:szCs w:val="36"/>
                <w:u w:val="none"/>
                <w:lang w:val="en-US" w:eastAsia="zh-CN" w:bidi="ar"/>
                <w14:textFill>
                  <w14:solidFill>
                    <w14:schemeClr w14:val="tx1"/>
                  </w14:solidFill>
                </w14:textFill>
              </w:rPr>
            </w:pPr>
            <w:r>
              <w:rPr>
                <w:rFonts w:hint="eastAsia" w:ascii="Times New Roman" w:hAnsi="Times New Roman" w:eastAsia="微软雅黑" w:cs="Times New Roman"/>
                <w:b w:val="0"/>
                <w:bCs w:val="0"/>
                <w:i w:val="0"/>
                <w:iCs w:val="0"/>
                <w:color w:val="000000" w:themeColor="text1"/>
                <w:kern w:val="0"/>
                <w:sz w:val="36"/>
                <w:szCs w:val="36"/>
                <w:u w:val="none"/>
                <w:lang w:val="en-US" w:eastAsia="zh-CN" w:bidi="ar"/>
                <w14:textFill>
                  <w14:solidFill>
                    <w14:schemeClr w14:val="tx1"/>
                  </w14:solidFill>
                </w14:textFill>
              </w:rPr>
              <w:t>大武口区</w:t>
            </w:r>
            <w:r>
              <w:rPr>
                <w:rFonts w:hint="default" w:ascii="Times New Roman" w:hAnsi="Times New Roman" w:eastAsia="微软雅黑" w:cs="Times New Roman"/>
                <w:b w:val="0"/>
                <w:bCs w:val="0"/>
                <w:i w:val="0"/>
                <w:iCs w:val="0"/>
                <w:color w:val="000000" w:themeColor="text1"/>
                <w:kern w:val="0"/>
                <w:sz w:val="36"/>
                <w:szCs w:val="36"/>
                <w:u w:val="none"/>
                <w:lang w:val="en-US" w:eastAsia="zh-CN" w:bidi="ar"/>
                <w14:textFill>
                  <w14:solidFill>
                    <w14:schemeClr w14:val="tx1"/>
                  </w14:solidFill>
                </w14:textFill>
              </w:rPr>
              <w:t>二轮延包农村土地承包经营权调查登记公示</w:t>
            </w:r>
            <w:r>
              <w:rPr>
                <w:rFonts w:hint="eastAsia" w:ascii="Times New Roman" w:hAnsi="Times New Roman" w:eastAsia="微软雅黑" w:cs="Times New Roman"/>
                <w:b w:val="0"/>
                <w:bCs w:val="0"/>
                <w:i w:val="0"/>
                <w:iCs w:val="0"/>
                <w:color w:val="000000" w:themeColor="text1"/>
                <w:kern w:val="0"/>
                <w:sz w:val="36"/>
                <w:szCs w:val="36"/>
                <w:u w:val="none"/>
                <w:lang w:val="en-US" w:eastAsia="zh-CN" w:bidi="ar"/>
                <w14:textFill>
                  <w14:solidFill>
                    <w14:schemeClr w14:val="tx1"/>
                  </w14:solidFill>
                </w14:textFill>
              </w:rPr>
              <w:t>确认</w:t>
            </w:r>
            <w:r>
              <w:rPr>
                <w:rFonts w:hint="default" w:ascii="Times New Roman" w:hAnsi="Times New Roman" w:eastAsia="微软雅黑" w:cs="Times New Roman"/>
                <w:b w:val="0"/>
                <w:bCs w:val="0"/>
                <w:i w:val="0"/>
                <w:iCs w:val="0"/>
                <w:color w:val="000000" w:themeColor="text1"/>
                <w:kern w:val="0"/>
                <w:sz w:val="36"/>
                <w:szCs w:val="36"/>
                <w:u w:val="none"/>
                <w:lang w:val="en-US" w:eastAsia="zh-CN" w:bidi="ar"/>
                <w14:textFill>
                  <w14:solidFill>
                    <w14:schemeClr w14:val="tx1"/>
                  </w14:solidFill>
                </w14:textFill>
              </w:rPr>
              <w:t>表</w:t>
            </w:r>
          </w:p>
        </w:tc>
      </w:tr>
      <w:tr w14:paraId="5FEDD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818" w:type="dxa"/>
            <w:gridSpan w:val="6"/>
            <w:tcBorders>
              <w:top w:val="nil"/>
              <w:left w:val="nil"/>
              <w:bottom w:val="nil"/>
              <w:right w:val="nil"/>
            </w:tcBorders>
            <w:shd w:val="clear" w:color="auto" w:fill="auto"/>
            <w:vAlign w:val="center"/>
          </w:tcPr>
          <w:p w14:paraId="1FB809D8">
            <w:pPr>
              <w:keepNext w:val="0"/>
              <w:keepLines w:val="0"/>
              <w:pageBreakBefore w:val="0"/>
              <w:widowControl/>
              <w:suppressLineNumbers w:val="0"/>
              <w:kinsoku/>
              <w:wordWrap/>
              <w:overflowPunct/>
              <w:topLinePunct w:val="0"/>
              <w:bidi w:val="0"/>
              <w:spacing w:line="560" w:lineRule="exact"/>
              <w:ind w:left="0" w:leftChars="0" w:firstLine="400" w:firstLineChars="200"/>
              <w:jc w:val="both"/>
              <w:textAlignment w:val="center"/>
              <w:rPr>
                <w:rFonts w:hint="default" w:ascii="Times New Roman" w:hAnsi="Times New Roman" w:eastAsia="楷体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楷体_GB2312" w:cs="Times New Roman"/>
                <w:i w:val="0"/>
                <w:iCs w:val="0"/>
                <w:color w:val="000000" w:themeColor="text1"/>
                <w:kern w:val="0"/>
                <w:sz w:val="20"/>
                <w:szCs w:val="20"/>
                <w:u w:val="none"/>
                <w:lang w:val="en-US" w:eastAsia="zh-CN" w:bidi="ar"/>
                <w14:textFill>
                  <w14:solidFill>
                    <w14:schemeClr w14:val="tx1"/>
                  </w14:solidFill>
                </w14:textFill>
              </w:rPr>
              <w:t xml:space="preserve">  </w:t>
            </w:r>
            <w:r>
              <w:rPr>
                <w:rFonts w:hint="eastAsia" w:ascii="Times New Roman" w:hAnsi="Times New Roman" w:eastAsia="楷体_GB2312" w:cs="Times New Roman"/>
                <w:i w:val="0"/>
                <w:iCs w:val="0"/>
                <w:color w:val="000000" w:themeColor="text1"/>
                <w:kern w:val="0"/>
                <w:sz w:val="20"/>
                <w:szCs w:val="20"/>
                <w:u w:val="none"/>
                <w:lang w:val="en-US" w:eastAsia="zh-CN" w:bidi="ar"/>
                <w14:textFill>
                  <w14:solidFill>
                    <w14:schemeClr w14:val="tx1"/>
                  </w14:solidFill>
                </w14:textFill>
              </w:rPr>
              <w:t>镇（街道办事处）</w:t>
            </w:r>
            <w:r>
              <w:rPr>
                <w:rFonts w:hint="default" w:ascii="Times New Roman" w:hAnsi="Times New Roman" w:eastAsia="楷体_GB2312" w:cs="Times New Roman"/>
                <w:i w:val="0"/>
                <w:iCs w:val="0"/>
                <w:color w:val="000000" w:themeColor="text1"/>
                <w:kern w:val="0"/>
                <w:sz w:val="20"/>
                <w:szCs w:val="20"/>
                <w:u w:val="none"/>
                <w:lang w:val="en-US" w:eastAsia="zh-CN" w:bidi="ar"/>
                <w14:textFill>
                  <w14:solidFill>
                    <w14:schemeClr w14:val="tx1"/>
                  </w14:solidFill>
                </w14:textFill>
              </w:rPr>
              <w:t xml:space="preserve">       村       组</w:t>
            </w:r>
          </w:p>
        </w:tc>
        <w:tc>
          <w:tcPr>
            <w:tcW w:w="1341" w:type="dxa"/>
            <w:tcBorders>
              <w:top w:val="nil"/>
              <w:left w:val="nil"/>
              <w:bottom w:val="nil"/>
              <w:right w:val="nil"/>
            </w:tcBorders>
            <w:shd w:val="clear" w:color="auto" w:fill="auto"/>
            <w:vAlign w:val="center"/>
          </w:tcPr>
          <w:p w14:paraId="13DBCCDA">
            <w:pPr>
              <w:keepNext w:val="0"/>
              <w:keepLines w:val="0"/>
              <w:pageBreakBefore w:val="0"/>
              <w:widowControl/>
              <w:suppressLineNumbers w:val="0"/>
              <w:tabs>
                <w:tab w:val="center" w:pos="562"/>
              </w:tabs>
              <w:kinsoku/>
              <w:wordWrap/>
              <w:overflowPunct/>
              <w:topLinePunct w:val="0"/>
              <w:bidi w:val="0"/>
              <w:spacing w:line="560" w:lineRule="exact"/>
              <w:ind w:left="0" w:leftChars="0" w:firstLine="400" w:firstLineChars="200"/>
              <w:jc w:val="both"/>
              <w:textAlignment w:val="center"/>
              <w:rPr>
                <w:rFonts w:hint="default" w:ascii="Times New Roman" w:hAnsi="Times New Roman" w:eastAsia="楷体_GB2312" w:cs="Times New Roman"/>
                <w:i w:val="0"/>
                <w:iCs w:val="0"/>
                <w:color w:val="000000" w:themeColor="text1"/>
                <w:sz w:val="20"/>
                <w:szCs w:val="20"/>
                <w:u w:val="none"/>
                <w:lang w:val="en-US"/>
                <w14:textFill>
                  <w14:solidFill>
                    <w14:schemeClr w14:val="tx1"/>
                  </w14:solidFill>
                </w14:textFill>
              </w:rPr>
            </w:pPr>
            <w:r>
              <w:rPr>
                <w:rFonts w:hint="eastAsia" w:ascii="Times New Roman" w:hAnsi="Times New Roman" w:eastAsia="楷体_GB2312" w:cs="Times New Roman"/>
                <w:i w:val="0"/>
                <w:iCs w:val="0"/>
                <w:color w:val="000000" w:themeColor="text1"/>
                <w:kern w:val="0"/>
                <w:sz w:val="20"/>
                <w:szCs w:val="20"/>
                <w:u w:val="none"/>
                <w:lang w:val="en-US" w:eastAsia="zh-CN" w:bidi="ar"/>
                <w14:textFill>
                  <w14:solidFill>
                    <w14:schemeClr w14:val="tx1"/>
                  </w14:solidFill>
                </w14:textFill>
              </w:rPr>
              <w:tab/>
            </w:r>
            <w:r>
              <w:rPr>
                <w:rFonts w:hint="default" w:ascii="Times New Roman" w:hAnsi="Times New Roman" w:eastAsia="楷体_GB2312" w:cs="Times New Roman"/>
                <w:i w:val="0"/>
                <w:iCs w:val="0"/>
                <w:color w:val="000000" w:themeColor="text1"/>
                <w:kern w:val="0"/>
                <w:sz w:val="20"/>
                <w:szCs w:val="20"/>
                <w:u w:val="none"/>
                <w:lang w:val="en-US" w:eastAsia="zh-CN" w:bidi="ar"/>
                <w14:textFill>
                  <w14:solidFill>
                    <w14:schemeClr w14:val="tx1"/>
                  </w14:solidFill>
                </w14:textFill>
              </w:rPr>
              <w:t xml:space="preserve"> </w:t>
            </w:r>
          </w:p>
        </w:tc>
        <w:tc>
          <w:tcPr>
            <w:tcW w:w="2966" w:type="dxa"/>
            <w:gridSpan w:val="2"/>
            <w:tcBorders>
              <w:top w:val="nil"/>
              <w:left w:val="nil"/>
              <w:bottom w:val="single" w:color="000000" w:sz="4" w:space="0"/>
              <w:right w:val="nil"/>
            </w:tcBorders>
            <w:shd w:val="clear" w:color="auto" w:fill="auto"/>
            <w:vAlign w:val="center"/>
          </w:tcPr>
          <w:p w14:paraId="7099EDF0">
            <w:pPr>
              <w:keepNext w:val="0"/>
              <w:keepLines w:val="0"/>
              <w:pageBreakBefore w:val="0"/>
              <w:widowControl/>
              <w:suppressLineNumbers w:val="0"/>
              <w:kinsoku/>
              <w:wordWrap/>
              <w:overflowPunct/>
              <w:topLinePunct w:val="0"/>
              <w:bidi w:val="0"/>
              <w:spacing w:line="560" w:lineRule="exact"/>
              <w:ind w:left="0" w:leftChars="0" w:firstLine="600" w:firstLineChars="300"/>
              <w:jc w:val="both"/>
              <w:textAlignment w:val="center"/>
              <w:rPr>
                <w:rFonts w:hint="default" w:ascii="Times New Roman" w:hAnsi="Times New Roman" w:eastAsia="楷体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楷体_GB2312" w:cs="Times New Roman"/>
                <w:i w:val="0"/>
                <w:iCs w:val="0"/>
                <w:color w:val="000000" w:themeColor="text1"/>
                <w:kern w:val="0"/>
                <w:sz w:val="20"/>
                <w:szCs w:val="20"/>
                <w:u w:val="none"/>
                <w:lang w:val="en-US" w:eastAsia="zh-CN" w:bidi="ar"/>
                <w14:textFill>
                  <w14:solidFill>
                    <w14:schemeClr w14:val="tx1"/>
                  </w14:solidFill>
                </w14:textFill>
              </w:rPr>
              <w:t xml:space="preserve">户主： </w:t>
            </w:r>
          </w:p>
        </w:tc>
      </w:tr>
      <w:tr w14:paraId="6A319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47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2F7E34">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家庭成员情况(含户主）</w:t>
            </w:r>
          </w:p>
        </w:tc>
        <w:tc>
          <w:tcPr>
            <w:tcW w:w="33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FF5AA">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 xml:space="preserve"> 二轮 土地延包情况</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396A1">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4"/>
                <w:szCs w:val="24"/>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备注</w:t>
            </w:r>
          </w:p>
        </w:tc>
      </w:tr>
      <w:tr w14:paraId="6E03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9565">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2"/>
                <w:szCs w:val="22"/>
                <w:u w:val="none"/>
                <w:lang w:val="en-US" w:eastAsia="zh-CN" w:bidi="ar"/>
                <w14:textFill>
                  <w14:solidFill>
                    <w14:schemeClr w14:val="tx1"/>
                  </w14:solidFill>
                </w14:textFill>
              </w:rPr>
              <w:t>成  员 姓  名</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7309">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2"/>
                <w:szCs w:val="22"/>
                <w:u w:val="none"/>
                <w:lang w:val="en-US" w:eastAsia="zh-CN" w:bidi="ar"/>
                <w14:textFill>
                  <w14:solidFill>
                    <w14:schemeClr w14:val="tx1"/>
                  </w14:solidFill>
                </w14:textFill>
              </w:rPr>
              <w:t>与户主关  系</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1AC1">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2"/>
                <w:szCs w:val="22"/>
                <w:u w:val="none"/>
                <w:lang w:val="en-US" w:eastAsia="zh-CN" w:bidi="ar"/>
                <w14:textFill>
                  <w14:solidFill>
                    <w14:schemeClr w14:val="tx1"/>
                  </w14:solidFill>
                </w14:textFill>
              </w:rPr>
              <w:t>年龄</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DAF2">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2"/>
                <w:szCs w:val="22"/>
                <w:u w:val="none"/>
                <w:lang w:val="en-US" w:eastAsia="zh-CN" w:bidi="ar"/>
                <w14:textFill>
                  <w14:solidFill>
                    <w14:schemeClr w14:val="tx1"/>
                  </w14:solidFill>
                </w14:textFill>
              </w:rPr>
              <w:t>性别</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791D">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2"/>
                <w:szCs w:val="22"/>
                <w:u w:val="none"/>
                <w:lang w:val="en-US" w:eastAsia="zh-CN" w:bidi="ar"/>
                <w14:textFill>
                  <w14:solidFill>
                    <w14:schemeClr w14:val="tx1"/>
                  </w14:solidFill>
                </w14:textFill>
              </w:rPr>
              <w:t>身份证号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B131">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2"/>
                <w:szCs w:val="22"/>
                <w:u w:val="none"/>
                <w:lang w:val="en-US" w:eastAsia="zh-CN" w:bidi="ar"/>
                <w14:textFill>
                  <w14:solidFill>
                    <w14:schemeClr w14:val="tx1"/>
                  </w14:solidFill>
                </w14:textFill>
              </w:rPr>
              <w:t>地块预编码</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D3DD">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2"/>
                <w:szCs w:val="22"/>
                <w:u w:val="none"/>
                <w:lang w:val="en-US" w:eastAsia="zh-CN" w:bidi="ar"/>
                <w14:textFill>
                  <w14:solidFill>
                    <w14:schemeClr w14:val="tx1"/>
                  </w14:solidFill>
                </w14:textFill>
              </w:rPr>
              <w:t>小地名</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E746">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2"/>
                <w:szCs w:val="22"/>
                <w:u w:val="none"/>
                <w:lang w:val="en-US" w:eastAsia="zh-CN" w:bidi="ar"/>
                <w14:textFill>
                  <w14:solidFill>
                    <w14:schemeClr w14:val="tx1"/>
                  </w14:solidFill>
                </w14:textFill>
              </w:rPr>
              <w:t>面积</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B9C35">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24"/>
                <w:szCs w:val="24"/>
                <w:u w:val="none"/>
                <w14:textFill>
                  <w14:solidFill>
                    <w14:schemeClr w14:val="tx1"/>
                  </w14:solidFill>
                </w14:textFill>
              </w:rPr>
            </w:pPr>
          </w:p>
        </w:tc>
      </w:tr>
      <w:tr w14:paraId="4379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DE29">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50BD">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18"/>
                <w:szCs w:val="18"/>
                <w:u w:val="none"/>
                <w:lang w:val="en-US" w:eastAsia="zh-CN" w:bidi="ar"/>
                <w14:textFill>
                  <w14:solidFill>
                    <w14:schemeClr w14:val="tx1"/>
                  </w14:solidFill>
                </w14:textFill>
              </w:rPr>
              <w:t>户主</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30AB">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1C07">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EAE5">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6872">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0075">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A6EC">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7C75">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r>
      <w:tr w14:paraId="478D6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372F">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124E">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A3C6">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0573">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82F9">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10FC">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EC71">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78C9">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A5AB">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r>
      <w:tr w14:paraId="668D1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D99F">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F663">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1667">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FC57">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B741">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7BDE">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741A">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1813">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67ED">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r>
      <w:tr w14:paraId="0E156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3D3E">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99F0">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E1E9">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9BFE">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BC34">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BA1D">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C2C5">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7CE1">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2A58">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r>
      <w:tr w14:paraId="4ECB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67CF">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055A">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0DE3">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8C7B">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55A9">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84E5">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BABC">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2A1B">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CB56">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r>
      <w:tr w14:paraId="6C70D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D4FB">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4477">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451C">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F9F6">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127B">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7AB6">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452C">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5282">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7E05">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r>
      <w:tr w14:paraId="38FC1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A9EF">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B1BA">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E852">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601A">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3FEE">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BC28">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C1EB">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6A0C">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922E">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r>
      <w:tr w14:paraId="3F35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383A">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41B9">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9D4F">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E425">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413E">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4308">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C256">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2676">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1827">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r>
      <w:tr w14:paraId="3C59D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C28E">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FE13">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764A">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F02A">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1C9F">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6A8E">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D8F1">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C750">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0A29">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r>
      <w:tr w14:paraId="4CBD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A0A4">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F2C1">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C24C">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BA80">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B44D">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7BA7">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E097">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3BC7">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C388">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r>
      <w:tr w14:paraId="60AD8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089CB">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家庭人口数</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7899">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B1FC">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CA5A">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地块数</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F813">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8DCD">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延包</w:t>
            </w: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总面积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E396">
            <w:pPr>
              <w:keepNext w:val="0"/>
              <w:keepLines w:val="0"/>
              <w:pageBreakBefore w:val="0"/>
              <w:kinsoku/>
              <w:wordWrap/>
              <w:overflowPunct/>
              <w:topLinePunct w:val="0"/>
              <w:bidi w:val="0"/>
              <w:spacing w:line="560" w:lineRule="exact"/>
              <w:ind w:left="0" w:leftChars="0"/>
              <w:jc w:val="both"/>
              <w:rPr>
                <w:rFonts w:hint="default" w:ascii="Times New Roman" w:hAnsi="Times New Roman" w:cs="Times New Roman" w:eastAsiaTheme="minorEastAsia"/>
                <w:i w:val="0"/>
                <w:iCs w:val="0"/>
                <w:color w:val="000000" w:themeColor="text1"/>
                <w:sz w:val="18"/>
                <w:szCs w:val="18"/>
                <w:u w:val="none"/>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06B6">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亩</w:t>
            </w:r>
          </w:p>
        </w:tc>
      </w:tr>
      <w:tr w14:paraId="7CF25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jc w:val="center"/>
        </w:trPr>
        <w:tc>
          <w:tcPr>
            <w:tcW w:w="4734" w:type="dxa"/>
            <w:gridSpan w:val="5"/>
            <w:tcBorders>
              <w:top w:val="single" w:color="000000" w:sz="4" w:space="0"/>
              <w:left w:val="single" w:color="000000" w:sz="4" w:space="0"/>
              <w:bottom w:val="nil"/>
              <w:right w:val="single" w:color="000000" w:sz="4" w:space="0"/>
            </w:tcBorders>
            <w:shd w:val="clear" w:color="auto" w:fill="auto"/>
            <w:vAlign w:val="top"/>
          </w:tcPr>
          <w:p w14:paraId="48FA9EAA">
            <w:pPr>
              <w:keepNext w:val="0"/>
              <w:keepLines w:val="0"/>
              <w:pageBreakBefore w:val="0"/>
              <w:widowControl/>
              <w:suppressLineNumbers w:val="0"/>
              <w:kinsoku/>
              <w:wordWrap/>
              <w:overflowPunct/>
              <w:topLinePunct w:val="0"/>
              <w:bidi w:val="0"/>
              <w:spacing w:line="560" w:lineRule="exact"/>
              <w:ind w:left="0" w:leftChars="0"/>
              <w:jc w:val="both"/>
              <w:textAlignment w:val="top"/>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户主确认签字盖章：</w:t>
            </w:r>
          </w:p>
        </w:tc>
        <w:tc>
          <w:tcPr>
            <w:tcW w:w="5391" w:type="dxa"/>
            <w:gridSpan w:val="4"/>
            <w:tcBorders>
              <w:top w:val="single" w:color="000000" w:sz="4" w:space="0"/>
              <w:left w:val="single" w:color="000000" w:sz="4" w:space="0"/>
              <w:bottom w:val="nil"/>
              <w:right w:val="single" w:color="000000" w:sz="4" w:space="0"/>
            </w:tcBorders>
            <w:shd w:val="clear" w:color="auto" w:fill="auto"/>
            <w:vAlign w:val="top"/>
          </w:tcPr>
          <w:p w14:paraId="5EBBE18F">
            <w:pPr>
              <w:keepNext w:val="0"/>
              <w:keepLines w:val="0"/>
              <w:pageBreakBefore w:val="0"/>
              <w:widowControl/>
              <w:suppressLineNumbers w:val="0"/>
              <w:kinsoku/>
              <w:wordWrap/>
              <w:overflowPunct/>
              <w:topLinePunct w:val="0"/>
              <w:bidi w:val="0"/>
              <w:spacing w:line="560" w:lineRule="exact"/>
              <w:ind w:left="0" w:leftChars="0"/>
              <w:jc w:val="both"/>
              <w:textAlignment w:val="top"/>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户主委托代理人确认签字盖章：</w:t>
            </w:r>
          </w:p>
        </w:tc>
      </w:tr>
      <w:tr w14:paraId="1CAA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4734" w:type="dxa"/>
            <w:gridSpan w:val="5"/>
            <w:tcBorders>
              <w:top w:val="nil"/>
              <w:left w:val="single" w:color="000000" w:sz="4" w:space="0"/>
              <w:bottom w:val="single" w:color="000000" w:sz="4" w:space="0"/>
              <w:right w:val="single" w:color="000000" w:sz="4" w:space="0"/>
            </w:tcBorders>
            <w:shd w:val="clear" w:color="auto" w:fill="auto"/>
            <w:noWrap/>
            <w:vAlign w:val="center"/>
          </w:tcPr>
          <w:p w14:paraId="31D438B1">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年   月   日</w:t>
            </w:r>
          </w:p>
        </w:tc>
        <w:tc>
          <w:tcPr>
            <w:tcW w:w="5391" w:type="dxa"/>
            <w:gridSpan w:val="4"/>
            <w:tcBorders>
              <w:top w:val="nil"/>
              <w:left w:val="single" w:color="000000" w:sz="4" w:space="0"/>
              <w:bottom w:val="single" w:color="000000" w:sz="4" w:space="0"/>
              <w:right w:val="single" w:color="000000" w:sz="4" w:space="0"/>
            </w:tcBorders>
            <w:shd w:val="clear" w:color="auto" w:fill="auto"/>
            <w:noWrap/>
            <w:vAlign w:val="center"/>
          </w:tcPr>
          <w:p w14:paraId="4F1D46B2">
            <w:pPr>
              <w:keepNext w:val="0"/>
              <w:keepLines w:val="0"/>
              <w:pageBreakBefore w:val="0"/>
              <w:widowControl/>
              <w:suppressLineNumbers w:val="0"/>
              <w:kinsoku/>
              <w:wordWrap/>
              <w:overflowPunct/>
              <w:topLinePunct w:val="0"/>
              <w:bidi w:val="0"/>
              <w:spacing w:line="560" w:lineRule="exact"/>
              <w:ind w:left="0" w:leftChars="0"/>
              <w:jc w:val="both"/>
              <w:textAlignment w:val="center"/>
              <w:rPr>
                <w:rFonts w:hint="default" w:ascii="Times New Roman" w:hAnsi="Times New Roman" w:cs="Times New Roman" w:eastAsiaTheme="minorEastAsia"/>
                <w:i w:val="0"/>
                <w:iCs w:val="0"/>
                <w:color w:val="000000" w:themeColor="text1"/>
                <w:sz w:val="20"/>
                <w:szCs w:val="20"/>
                <w:u w:val="none"/>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0"/>
                <w:szCs w:val="20"/>
                <w:u w:val="none"/>
                <w:lang w:val="en-US" w:eastAsia="zh-CN" w:bidi="ar"/>
                <w14:textFill>
                  <w14:solidFill>
                    <w14:schemeClr w14:val="tx1"/>
                  </w14:solidFill>
                </w14:textFill>
              </w:rPr>
              <w:t>年   月   日</w:t>
            </w:r>
          </w:p>
        </w:tc>
      </w:tr>
    </w:tbl>
    <w:p w14:paraId="51B79101">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cs="Times New Roman"/>
          <w:color w:val="000000" w:themeColor="text1"/>
          <w:lang w:val="en-US" w:eastAsia="zh-CN"/>
          <w14:textFill>
            <w14:solidFill>
              <w14:schemeClr w14:val="tx1"/>
            </w14:solidFill>
          </w14:textFill>
        </w:rPr>
      </w:pPr>
    </w:p>
    <w:p w14:paraId="5AFFC943">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附件10</w:t>
      </w:r>
    </w:p>
    <w:p w14:paraId="36EA6592">
      <w:pPr>
        <w:keepNext w:val="0"/>
        <w:keepLines w:val="0"/>
        <w:pageBreakBefore w:val="0"/>
        <w:widowControl w:val="0"/>
        <w:kinsoku/>
        <w:wordWrap/>
        <w:overflowPunct/>
        <w:topLinePunct w:val="0"/>
        <w:autoSpaceDE/>
        <w:autoSpaceDN/>
        <w:bidi w:val="0"/>
        <w:adjustRightInd/>
        <w:snapToGrid/>
        <w:spacing w:line="560" w:lineRule="exact"/>
        <w:ind w:left="0" w:leftChars="0" w:firstLine="960" w:firstLineChars="300"/>
        <w:jc w:val="both"/>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大武口区二轮延包农村土地承包经营权调查登记</w:t>
      </w:r>
      <w:r>
        <w:rPr>
          <w:rFonts w:hint="eastAsia" w:ascii="Times New Roman" w:hAnsi="Times New Roman" w:cs="Times New Roman"/>
          <w:color w:val="000000" w:themeColor="text1"/>
          <w:lang w:val="en-US" w:eastAsia="zh-CN"/>
          <w14:textFill>
            <w14:solidFill>
              <w14:schemeClr w14:val="tx1"/>
            </w14:solidFill>
          </w14:textFill>
        </w:rPr>
        <w:t>第   轮</w:t>
      </w:r>
      <w:r>
        <w:rPr>
          <w:rFonts w:hint="default" w:ascii="Times New Roman" w:hAnsi="Times New Roman" w:eastAsia="仿宋_GB2312" w:cs="Times New Roman"/>
          <w:color w:val="000000" w:themeColor="text1"/>
          <w:lang w:val="en-US" w:eastAsia="zh-CN"/>
          <w14:textFill>
            <w14:solidFill>
              <w14:schemeClr w14:val="tx1"/>
            </w14:solidFill>
          </w14:textFill>
        </w:rPr>
        <w:t>公示表</w:t>
      </w:r>
    </w:p>
    <w:tbl>
      <w:tblPr>
        <w:tblStyle w:val="13"/>
        <w:tblW w:w="102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1"/>
        <w:gridCol w:w="1379"/>
        <w:gridCol w:w="2925"/>
        <w:gridCol w:w="1474"/>
        <w:gridCol w:w="1750"/>
        <w:gridCol w:w="1310"/>
      </w:tblGrid>
      <w:tr w14:paraId="4E6E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7459" w:type="dxa"/>
          <w:trHeight w:val="550" w:hRule="atLeast"/>
        </w:trPr>
        <w:tc>
          <w:tcPr>
            <w:tcW w:w="2800" w:type="dxa"/>
            <w:gridSpan w:val="2"/>
            <w:tcBorders>
              <w:top w:val="nil"/>
              <w:left w:val="nil"/>
              <w:bottom w:val="nil"/>
              <w:right w:val="nil"/>
            </w:tcBorders>
            <w:shd w:val="clear" w:color="auto" w:fill="auto"/>
            <w:noWrap/>
            <w:vAlign w:val="center"/>
          </w:tcPr>
          <w:p w14:paraId="34472F06">
            <w:pPr>
              <w:jc w:val="center"/>
              <w:rPr>
                <w:rFonts w:hint="eastAsia" w:ascii="宋体" w:hAnsi="宋体" w:eastAsia="宋体" w:cs="宋体"/>
                <w:i w:val="0"/>
                <w:iCs w:val="0"/>
                <w:color w:val="000000"/>
                <w:sz w:val="22"/>
                <w:szCs w:val="22"/>
                <w:u w:val="none"/>
              </w:rPr>
            </w:pPr>
          </w:p>
        </w:tc>
      </w:tr>
      <w:tr w14:paraId="64291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6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5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户主姓名</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5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D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地块数（块）</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A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面积（亩）</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5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EE2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1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127E">
            <w:pPr>
              <w:jc w:val="center"/>
              <w:rPr>
                <w:rFonts w:hint="eastAsia" w:ascii="宋体" w:hAnsi="宋体" w:eastAsia="宋体" w:cs="宋体"/>
                <w:i w:val="0"/>
                <w:iCs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DC20">
            <w:pPr>
              <w:jc w:val="center"/>
              <w:rPr>
                <w:rFonts w:hint="eastAsia" w:ascii="宋体" w:hAnsi="宋体" w:eastAsia="宋体" w:cs="宋体"/>
                <w:i w:val="0"/>
                <w:iCs w:val="0"/>
                <w:color w:val="000000"/>
                <w:sz w:val="24"/>
                <w:szCs w:val="24"/>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D78B">
            <w:pPr>
              <w:jc w:val="center"/>
              <w:rPr>
                <w:rFonts w:hint="eastAsia" w:ascii="宋体" w:hAnsi="宋体" w:eastAsia="宋体" w:cs="宋体"/>
                <w:i w:val="0"/>
                <w:iCs w:val="0"/>
                <w:color w:val="000000"/>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ADF6">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8A9F">
            <w:pPr>
              <w:jc w:val="center"/>
              <w:rPr>
                <w:rFonts w:hint="eastAsia" w:ascii="宋体" w:hAnsi="宋体" w:eastAsia="宋体" w:cs="宋体"/>
                <w:i w:val="0"/>
                <w:iCs w:val="0"/>
                <w:color w:val="000000"/>
                <w:sz w:val="24"/>
                <w:szCs w:val="24"/>
                <w:u w:val="none"/>
              </w:rPr>
            </w:pPr>
          </w:p>
        </w:tc>
      </w:tr>
      <w:tr w14:paraId="30924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E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C0E1">
            <w:pPr>
              <w:jc w:val="center"/>
              <w:rPr>
                <w:rFonts w:hint="eastAsia" w:ascii="宋体" w:hAnsi="宋体" w:eastAsia="宋体" w:cs="宋体"/>
                <w:i w:val="0"/>
                <w:iCs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E004">
            <w:pPr>
              <w:jc w:val="center"/>
              <w:rPr>
                <w:rFonts w:hint="eastAsia" w:ascii="宋体" w:hAnsi="宋体" w:eastAsia="宋体" w:cs="宋体"/>
                <w:i w:val="0"/>
                <w:iCs w:val="0"/>
                <w:color w:val="000000"/>
                <w:sz w:val="24"/>
                <w:szCs w:val="24"/>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6B7A">
            <w:pPr>
              <w:jc w:val="center"/>
              <w:rPr>
                <w:rFonts w:hint="eastAsia" w:ascii="宋体" w:hAnsi="宋体" w:eastAsia="宋体" w:cs="宋体"/>
                <w:i w:val="0"/>
                <w:iCs w:val="0"/>
                <w:color w:val="000000"/>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E091">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FA5D">
            <w:pPr>
              <w:jc w:val="center"/>
              <w:rPr>
                <w:rFonts w:hint="eastAsia" w:ascii="宋体" w:hAnsi="宋体" w:eastAsia="宋体" w:cs="宋体"/>
                <w:i w:val="0"/>
                <w:iCs w:val="0"/>
                <w:color w:val="000000"/>
                <w:sz w:val="24"/>
                <w:szCs w:val="24"/>
                <w:u w:val="none"/>
              </w:rPr>
            </w:pPr>
          </w:p>
        </w:tc>
      </w:tr>
      <w:tr w14:paraId="53386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1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A38C">
            <w:pPr>
              <w:jc w:val="center"/>
              <w:rPr>
                <w:rFonts w:hint="eastAsia" w:ascii="宋体" w:hAnsi="宋体" w:eastAsia="宋体" w:cs="宋体"/>
                <w:i w:val="0"/>
                <w:iCs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DBD6">
            <w:pPr>
              <w:jc w:val="center"/>
              <w:rPr>
                <w:rFonts w:hint="eastAsia" w:ascii="宋体" w:hAnsi="宋体" w:eastAsia="宋体" w:cs="宋体"/>
                <w:i w:val="0"/>
                <w:iCs w:val="0"/>
                <w:color w:val="000000"/>
                <w:sz w:val="24"/>
                <w:szCs w:val="24"/>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7D4C">
            <w:pPr>
              <w:jc w:val="center"/>
              <w:rPr>
                <w:rFonts w:hint="eastAsia" w:ascii="宋体" w:hAnsi="宋体" w:eastAsia="宋体" w:cs="宋体"/>
                <w:i w:val="0"/>
                <w:iCs w:val="0"/>
                <w:color w:val="000000"/>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F2EC">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EAAE">
            <w:pPr>
              <w:jc w:val="center"/>
              <w:rPr>
                <w:rFonts w:hint="eastAsia" w:ascii="宋体" w:hAnsi="宋体" w:eastAsia="宋体" w:cs="宋体"/>
                <w:i w:val="0"/>
                <w:iCs w:val="0"/>
                <w:color w:val="000000"/>
                <w:sz w:val="24"/>
                <w:szCs w:val="24"/>
                <w:u w:val="none"/>
              </w:rPr>
            </w:pPr>
          </w:p>
        </w:tc>
      </w:tr>
      <w:tr w14:paraId="1210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F1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78C2">
            <w:pPr>
              <w:jc w:val="center"/>
              <w:rPr>
                <w:rFonts w:hint="eastAsia" w:ascii="宋体" w:hAnsi="宋体" w:eastAsia="宋体" w:cs="宋体"/>
                <w:i w:val="0"/>
                <w:iCs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83BC">
            <w:pPr>
              <w:jc w:val="center"/>
              <w:rPr>
                <w:rFonts w:hint="eastAsia" w:ascii="宋体" w:hAnsi="宋体" w:eastAsia="宋体" w:cs="宋体"/>
                <w:i w:val="0"/>
                <w:iCs w:val="0"/>
                <w:color w:val="000000"/>
                <w:sz w:val="24"/>
                <w:szCs w:val="24"/>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D5F1">
            <w:pPr>
              <w:jc w:val="center"/>
              <w:rPr>
                <w:rFonts w:hint="eastAsia" w:ascii="宋体" w:hAnsi="宋体" w:eastAsia="宋体" w:cs="宋体"/>
                <w:i w:val="0"/>
                <w:iCs w:val="0"/>
                <w:color w:val="000000"/>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013A">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0CA6">
            <w:pPr>
              <w:jc w:val="center"/>
              <w:rPr>
                <w:rFonts w:hint="eastAsia" w:ascii="宋体" w:hAnsi="宋体" w:eastAsia="宋体" w:cs="宋体"/>
                <w:i w:val="0"/>
                <w:iCs w:val="0"/>
                <w:color w:val="000000"/>
                <w:sz w:val="24"/>
                <w:szCs w:val="24"/>
                <w:u w:val="none"/>
              </w:rPr>
            </w:pPr>
          </w:p>
        </w:tc>
      </w:tr>
      <w:tr w14:paraId="715C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7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991D">
            <w:pPr>
              <w:jc w:val="center"/>
              <w:rPr>
                <w:rFonts w:hint="eastAsia" w:ascii="宋体" w:hAnsi="宋体" w:eastAsia="宋体" w:cs="宋体"/>
                <w:i w:val="0"/>
                <w:iCs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F054">
            <w:pPr>
              <w:jc w:val="center"/>
              <w:rPr>
                <w:rFonts w:hint="eastAsia" w:ascii="宋体" w:hAnsi="宋体" w:eastAsia="宋体" w:cs="宋体"/>
                <w:i w:val="0"/>
                <w:iCs w:val="0"/>
                <w:color w:val="000000"/>
                <w:sz w:val="24"/>
                <w:szCs w:val="24"/>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6A6F">
            <w:pPr>
              <w:jc w:val="center"/>
              <w:rPr>
                <w:rFonts w:hint="eastAsia" w:ascii="宋体" w:hAnsi="宋体" w:eastAsia="宋体" w:cs="宋体"/>
                <w:i w:val="0"/>
                <w:iCs w:val="0"/>
                <w:color w:val="000000"/>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847A">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B992">
            <w:pPr>
              <w:jc w:val="center"/>
              <w:rPr>
                <w:rFonts w:hint="eastAsia" w:ascii="宋体" w:hAnsi="宋体" w:eastAsia="宋体" w:cs="宋体"/>
                <w:i w:val="0"/>
                <w:iCs w:val="0"/>
                <w:color w:val="000000"/>
                <w:sz w:val="24"/>
                <w:szCs w:val="24"/>
                <w:u w:val="none"/>
              </w:rPr>
            </w:pPr>
          </w:p>
        </w:tc>
      </w:tr>
      <w:tr w14:paraId="3919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3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7353">
            <w:pPr>
              <w:jc w:val="center"/>
              <w:rPr>
                <w:rFonts w:hint="eastAsia" w:ascii="宋体" w:hAnsi="宋体" w:eastAsia="宋体" w:cs="宋体"/>
                <w:i w:val="0"/>
                <w:iCs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9B73">
            <w:pPr>
              <w:jc w:val="center"/>
              <w:rPr>
                <w:rFonts w:hint="eastAsia" w:ascii="宋体" w:hAnsi="宋体" w:eastAsia="宋体" w:cs="宋体"/>
                <w:i w:val="0"/>
                <w:iCs w:val="0"/>
                <w:color w:val="000000"/>
                <w:sz w:val="24"/>
                <w:szCs w:val="24"/>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03FA">
            <w:pPr>
              <w:jc w:val="center"/>
              <w:rPr>
                <w:rFonts w:hint="eastAsia" w:ascii="宋体" w:hAnsi="宋体" w:eastAsia="宋体" w:cs="宋体"/>
                <w:i w:val="0"/>
                <w:iCs w:val="0"/>
                <w:color w:val="000000"/>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E10A">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721E">
            <w:pPr>
              <w:jc w:val="center"/>
              <w:rPr>
                <w:rFonts w:hint="eastAsia" w:ascii="宋体" w:hAnsi="宋体" w:eastAsia="宋体" w:cs="宋体"/>
                <w:i w:val="0"/>
                <w:iCs w:val="0"/>
                <w:color w:val="000000"/>
                <w:sz w:val="24"/>
                <w:szCs w:val="24"/>
                <w:u w:val="none"/>
              </w:rPr>
            </w:pPr>
          </w:p>
        </w:tc>
      </w:tr>
      <w:tr w14:paraId="5FFF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8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9347">
            <w:pPr>
              <w:rPr>
                <w:rFonts w:hint="eastAsia" w:ascii="宋体" w:hAnsi="宋体" w:eastAsia="宋体" w:cs="宋体"/>
                <w:i w:val="0"/>
                <w:iCs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B7E8">
            <w:pPr>
              <w:rPr>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4FDB">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1662">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BE66">
            <w:pPr>
              <w:rPr>
                <w:rFonts w:hint="eastAsia" w:ascii="宋体" w:hAnsi="宋体" w:eastAsia="宋体" w:cs="宋体"/>
                <w:i w:val="0"/>
                <w:iCs w:val="0"/>
                <w:color w:val="000000"/>
                <w:sz w:val="22"/>
                <w:szCs w:val="22"/>
                <w:u w:val="none"/>
              </w:rPr>
            </w:pPr>
          </w:p>
        </w:tc>
      </w:tr>
      <w:tr w14:paraId="1BF3E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4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7552">
            <w:pPr>
              <w:rPr>
                <w:rFonts w:hint="eastAsia" w:ascii="宋体" w:hAnsi="宋体" w:eastAsia="宋体" w:cs="宋体"/>
                <w:i w:val="0"/>
                <w:iCs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9E0E">
            <w:pPr>
              <w:rPr>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C8AF">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1145">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C67C">
            <w:pPr>
              <w:rPr>
                <w:rFonts w:hint="eastAsia" w:ascii="宋体" w:hAnsi="宋体" w:eastAsia="宋体" w:cs="宋体"/>
                <w:i w:val="0"/>
                <w:iCs w:val="0"/>
                <w:color w:val="000000"/>
                <w:sz w:val="22"/>
                <w:szCs w:val="22"/>
                <w:u w:val="none"/>
              </w:rPr>
            </w:pPr>
          </w:p>
        </w:tc>
      </w:tr>
      <w:tr w14:paraId="31667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3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D639">
            <w:pPr>
              <w:rPr>
                <w:rFonts w:hint="eastAsia" w:ascii="宋体" w:hAnsi="宋体" w:eastAsia="宋体" w:cs="宋体"/>
                <w:i w:val="0"/>
                <w:iCs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F434">
            <w:pPr>
              <w:rPr>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7B4D">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E6E6">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0F77">
            <w:pPr>
              <w:rPr>
                <w:rFonts w:hint="eastAsia" w:ascii="宋体" w:hAnsi="宋体" w:eastAsia="宋体" w:cs="宋体"/>
                <w:i w:val="0"/>
                <w:iCs w:val="0"/>
                <w:color w:val="000000"/>
                <w:sz w:val="22"/>
                <w:szCs w:val="22"/>
                <w:u w:val="none"/>
              </w:rPr>
            </w:pPr>
          </w:p>
        </w:tc>
      </w:tr>
      <w:tr w14:paraId="4AA0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6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7AAA">
            <w:pPr>
              <w:rPr>
                <w:rFonts w:hint="eastAsia" w:ascii="宋体" w:hAnsi="宋体" w:eastAsia="宋体" w:cs="宋体"/>
                <w:i w:val="0"/>
                <w:iCs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C5C3">
            <w:pPr>
              <w:rPr>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C19E">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03BC">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A5C1">
            <w:pPr>
              <w:rPr>
                <w:rFonts w:hint="eastAsia" w:ascii="宋体" w:hAnsi="宋体" w:eastAsia="宋体" w:cs="宋体"/>
                <w:i w:val="0"/>
                <w:iCs w:val="0"/>
                <w:color w:val="000000"/>
                <w:sz w:val="22"/>
                <w:szCs w:val="22"/>
                <w:u w:val="none"/>
              </w:rPr>
            </w:pPr>
          </w:p>
        </w:tc>
      </w:tr>
      <w:tr w14:paraId="3A905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5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6EB7">
            <w:pPr>
              <w:rPr>
                <w:rFonts w:hint="eastAsia" w:ascii="宋体" w:hAnsi="宋体" w:eastAsia="宋体" w:cs="宋体"/>
                <w:i w:val="0"/>
                <w:iCs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861F">
            <w:pPr>
              <w:rPr>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0CBB">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F954">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64D1">
            <w:pPr>
              <w:rPr>
                <w:rFonts w:hint="eastAsia" w:ascii="宋体" w:hAnsi="宋体" w:eastAsia="宋体" w:cs="宋体"/>
                <w:i w:val="0"/>
                <w:iCs w:val="0"/>
                <w:color w:val="000000"/>
                <w:sz w:val="22"/>
                <w:szCs w:val="22"/>
                <w:u w:val="none"/>
              </w:rPr>
            </w:pPr>
          </w:p>
        </w:tc>
      </w:tr>
      <w:tr w14:paraId="2D7B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9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A677">
            <w:pPr>
              <w:rPr>
                <w:rFonts w:hint="eastAsia" w:ascii="宋体" w:hAnsi="宋体" w:eastAsia="宋体" w:cs="宋体"/>
                <w:i w:val="0"/>
                <w:iCs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D128">
            <w:pPr>
              <w:rPr>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4ED0">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22B1">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EC59">
            <w:pPr>
              <w:rPr>
                <w:rFonts w:hint="eastAsia" w:ascii="宋体" w:hAnsi="宋体" w:eastAsia="宋体" w:cs="宋体"/>
                <w:i w:val="0"/>
                <w:iCs w:val="0"/>
                <w:color w:val="000000"/>
                <w:sz w:val="22"/>
                <w:szCs w:val="22"/>
                <w:u w:val="none"/>
              </w:rPr>
            </w:pPr>
          </w:p>
        </w:tc>
      </w:tr>
      <w:tr w14:paraId="1A67C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3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525F">
            <w:pPr>
              <w:rPr>
                <w:rFonts w:hint="eastAsia" w:ascii="宋体" w:hAnsi="宋体" w:eastAsia="宋体" w:cs="宋体"/>
                <w:i w:val="0"/>
                <w:iCs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04BA">
            <w:pPr>
              <w:rPr>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A36D">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B979">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58AE">
            <w:pPr>
              <w:rPr>
                <w:rFonts w:hint="eastAsia" w:ascii="宋体" w:hAnsi="宋体" w:eastAsia="宋体" w:cs="宋体"/>
                <w:i w:val="0"/>
                <w:iCs w:val="0"/>
                <w:color w:val="000000"/>
                <w:sz w:val="22"/>
                <w:szCs w:val="22"/>
                <w:u w:val="none"/>
              </w:rPr>
            </w:pPr>
          </w:p>
        </w:tc>
      </w:tr>
      <w:tr w14:paraId="295F8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F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F385">
            <w:pPr>
              <w:rPr>
                <w:rFonts w:hint="eastAsia" w:ascii="宋体" w:hAnsi="宋体" w:eastAsia="宋体" w:cs="宋体"/>
                <w:i w:val="0"/>
                <w:iCs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7BB1">
            <w:pPr>
              <w:rPr>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233B">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5415">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88DA">
            <w:pPr>
              <w:rPr>
                <w:rFonts w:hint="eastAsia" w:ascii="宋体" w:hAnsi="宋体" w:eastAsia="宋体" w:cs="宋体"/>
                <w:i w:val="0"/>
                <w:iCs w:val="0"/>
                <w:color w:val="000000"/>
                <w:sz w:val="22"/>
                <w:szCs w:val="22"/>
                <w:u w:val="none"/>
              </w:rPr>
            </w:pPr>
          </w:p>
        </w:tc>
      </w:tr>
      <w:tr w14:paraId="2D574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4A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62FC">
            <w:pPr>
              <w:rPr>
                <w:rFonts w:hint="eastAsia" w:ascii="宋体" w:hAnsi="宋体" w:eastAsia="宋体" w:cs="宋体"/>
                <w:i w:val="0"/>
                <w:iCs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F33F">
            <w:pPr>
              <w:rPr>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C0C8">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610F">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C97B">
            <w:pPr>
              <w:rPr>
                <w:rFonts w:hint="eastAsia" w:ascii="宋体" w:hAnsi="宋体" w:eastAsia="宋体" w:cs="宋体"/>
                <w:i w:val="0"/>
                <w:iCs w:val="0"/>
                <w:color w:val="000000"/>
                <w:sz w:val="22"/>
                <w:szCs w:val="22"/>
                <w:u w:val="none"/>
              </w:rPr>
            </w:pPr>
          </w:p>
        </w:tc>
      </w:tr>
      <w:tr w14:paraId="1BA9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0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8A3D">
            <w:pPr>
              <w:rPr>
                <w:rFonts w:hint="eastAsia" w:ascii="宋体" w:hAnsi="宋体" w:eastAsia="宋体" w:cs="宋体"/>
                <w:i w:val="0"/>
                <w:iCs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8D9E">
            <w:pPr>
              <w:rPr>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5FBD">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D0FE">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CDAD">
            <w:pPr>
              <w:rPr>
                <w:rFonts w:hint="eastAsia" w:ascii="宋体" w:hAnsi="宋体" w:eastAsia="宋体" w:cs="宋体"/>
                <w:i w:val="0"/>
                <w:iCs w:val="0"/>
                <w:color w:val="000000"/>
                <w:sz w:val="22"/>
                <w:szCs w:val="22"/>
                <w:u w:val="none"/>
              </w:rPr>
            </w:pPr>
          </w:p>
        </w:tc>
      </w:tr>
      <w:tr w14:paraId="32BE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7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7F6A">
            <w:pPr>
              <w:rPr>
                <w:rFonts w:hint="eastAsia" w:ascii="宋体" w:hAnsi="宋体" w:eastAsia="宋体" w:cs="宋体"/>
                <w:i w:val="0"/>
                <w:iCs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7C0D">
            <w:pPr>
              <w:rPr>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15F8">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6A53">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CE76">
            <w:pPr>
              <w:rPr>
                <w:rFonts w:hint="eastAsia" w:ascii="宋体" w:hAnsi="宋体" w:eastAsia="宋体" w:cs="宋体"/>
                <w:i w:val="0"/>
                <w:iCs w:val="0"/>
                <w:color w:val="000000"/>
                <w:sz w:val="22"/>
                <w:szCs w:val="22"/>
                <w:u w:val="none"/>
              </w:rPr>
            </w:pPr>
          </w:p>
        </w:tc>
      </w:tr>
      <w:tr w14:paraId="07DF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D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4591">
            <w:pPr>
              <w:rPr>
                <w:rFonts w:hint="eastAsia" w:ascii="宋体" w:hAnsi="宋体" w:eastAsia="宋体" w:cs="宋体"/>
                <w:i w:val="0"/>
                <w:iCs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23DF">
            <w:pPr>
              <w:rPr>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0744">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6CEA">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1B82">
            <w:pPr>
              <w:rPr>
                <w:rFonts w:hint="eastAsia" w:ascii="宋体" w:hAnsi="宋体" w:eastAsia="宋体" w:cs="宋体"/>
                <w:i w:val="0"/>
                <w:iCs w:val="0"/>
                <w:color w:val="000000"/>
                <w:sz w:val="22"/>
                <w:szCs w:val="22"/>
                <w:u w:val="none"/>
              </w:rPr>
            </w:pPr>
          </w:p>
        </w:tc>
      </w:tr>
      <w:tr w14:paraId="4B7FB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2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E1FA">
            <w:pPr>
              <w:rPr>
                <w:rFonts w:hint="eastAsia" w:ascii="宋体" w:hAnsi="宋体" w:eastAsia="宋体" w:cs="宋体"/>
                <w:i w:val="0"/>
                <w:iCs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3F6B">
            <w:pPr>
              <w:rPr>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8A36">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BCEC">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5567">
            <w:pPr>
              <w:rPr>
                <w:rFonts w:hint="eastAsia" w:ascii="宋体" w:hAnsi="宋体" w:eastAsia="宋体" w:cs="宋体"/>
                <w:i w:val="0"/>
                <w:iCs w:val="0"/>
                <w:color w:val="000000"/>
                <w:sz w:val="22"/>
                <w:szCs w:val="22"/>
                <w:u w:val="none"/>
              </w:rPr>
            </w:pPr>
          </w:p>
        </w:tc>
      </w:tr>
      <w:tr w14:paraId="6C416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F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21C5">
            <w:pPr>
              <w:rPr>
                <w:rFonts w:hint="eastAsia" w:ascii="宋体" w:hAnsi="宋体" w:eastAsia="宋体" w:cs="宋体"/>
                <w:i w:val="0"/>
                <w:iCs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AE1E">
            <w:pPr>
              <w:rPr>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F502">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18F7">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2C9B">
            <w:pPr>
              <w:rPr>
                <w:rFonts w:hint="eastAsia" w:ascii="宋体" w:hAnsi="宋体" w:eastAsia="宋体" w:cs="宋体"/>
                <w:i w:val="0"/>
                <w:iCs w:val="0"/>
                <w:color w:val="000000"/>
                <w:sz w:val="22"/>
                <w:szCs w:val="22"/>
                <w:u w:val="none"/>
              </w:rPr>
            </w:pPr>
          </w:p>
        </w:tc>
      </w:tr>
      <w:tr w14:paraId="38A6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2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735A">
            <w:pPr>
              <w:rPr>
                <w:rFonts w:hint="eastAsia" w:ascii="宋体" w:hAnsi="宋体" w:eastAsia="宋体" w:cs="宋体"/>
                <w:i w:val="0"/>
                <w:iCs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8F47">
            <w:pPr>
              <w:rPr>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63E2">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FEB3">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A54D">
            <w:pPr>
              <w:rPr>
                <w:rFonts w:hint="eastAsia" w:ascii="宋体" w:hAnsi="宋体" w:eastAsia="宋体" w:cs="宋体"/>
                <w:i w:val="0"/>
                <w:iCs w:val="0"/>
                <w:color w:val="000000"/>
                <w:sz w:val="22"/>
                <w:szCs w:val="22"/>
                <w:u w:val="none"/>
              </w:rPr>
            </w:pPr>
          </w:p>
        </w:tc>
      </w:tr>
      <w:tr w14:paraId="18E71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E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D8A3">
            <w:pPr>
              <w:rPr>
                <w:rFonts w:hint="eastAsia" w:ascii="宋体" w:hAnsi="宋体" w:eastAsia="宋体" w:cs="宋体"/>
                <w:i w:val="0"/>
                <w:iCs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C3CD">
            <w:pPr>
              <w:rPr>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9ED9">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972D">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6AA5">
            <w:pPr>
              <w:rPr>
                <w:rFonts w:hint="eastAsia" w:ascii="宋体" w:hAnsi="宋体" w:eastAsia="宋体" w:cs="宋体"/>
                <w:i w:val="0"/>
                <w:iCs w:val="0"/>
                <w:color w:val="000000"/>
                <w:sz w:val="22"/>
                <w:szCs w:val="22"/>
                <w:u w:val="none"/>
              </w:rPr>
            </w:pPr>
          </w:p>
        </w:tc>
      </w:tr>
      <w:tr w14:paraId="24F2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4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52D4">
            <w:pPr>
              <w:rPr>
                <w:rFonts w:hint="eastAsia" w:ascii="宋体" w:hAnsi="宋体" w:eastAsia="宋体" w:cs="宋体"/>
                <w:i w:val="0"/>
                <w:iCs w:val="0"/>
                <w:color w:val="000000"/>
                <w:sz w:val="22"/>
                <w:szCs w:val="22"/>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DAE1">
            <w:pPr>
              <w:rPr>
                <w:rFonts w:hint="eastAsia" w:ascii="宋体" w:hAnsi="宋体" w:eastAsia="宋体" w:cs="宋体"/>
                <w:i w:val="0"/>
                <w:iCs w:val="0"/>
                <w:color w:val="000000"/>
                <w:sz w:val="22"/>
                <w:szCs w:val="22"/>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D3F9">
            <w:pPr>
              <w:rPr>
                <w:rFonts w:hint="eastAsia" w:ascii="宋体" w:hAnsi="宋体" w:eastAsia="宋体" w:cs="宋体"/>
                <w:i w:val="0"/>
                <w:iCs w:val="0"/>
                <w:color w:val="000000"/>
                <w:sz w:val="22"/>
                <w:szCs w:val="22"/>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F8C6">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782E">
            <w:pPr>
              <w:rPr>
                <w:rFonts w:hint="eastAsia" w:ascii="宋体" w:hAnsi="宋体" w:eastAsia="宋体" w:cs="宋体"/>
                <w:i w:val="0"/>
                <w:iCs w:val="0"/>
                <w:color w:val="000000"/>
                <w:sz w:val="22"/>
                <w:szCs w:val="22"/>
                <w:u w:val="none"/>
              </w:rPr>
            </w:pPr>
          </w:p>
        </w:tc>
      </w:tr>
    </w:tbl>
    <w:p w14:paraId="09D6AD9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p>
    <w:sectPr>
      <w:pgSz w:w="11906" w:h="16838"/>
      <w:pgMar w:top="850" w:right="567" w:bottom="850" w:left="56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F791BC-25DC-441F-AB7E-D2624DC4D9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42673FD-A5FF-4E8C-91BF-EEEDEFFC25C7}"/>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3" w:fontKey="{A53F2D4C-DD84-4161-80F0-3EAA2CCFE9CF}"/>
  </w:font>
  <w:font w:name="Arial Unicode MS">
    <w:panose1 w:val="020B0604020202020204"/>
    <w:charset w:val="86"/>
    <w:family w:val="auto"/>
    <w:pitch w:val="default"/>
    <w:sig w:usb0="FFFFFFFF" w:usb1="E9FFFFFF" w:usb2="0000003F" w:usb3="00000000" w:csb0="603F01FF" w:csb1="FFFF0000"/>
    <w:embedRegular r:id="rId4" w:fontKey="{E3590B52-A25B-454A-A324-50ED569DCE04}"/>
  </w:font>
  <w:font w:name="楷体_GB2312">
    <w:panose1 w:val="02010609030101010101"/>
    <w:charset w:val="86"/>
    <w:family w:val="auto"/>
    <w:pitch w:val="default"/>
    <w:sig w:usb0="00000001" w:usb1="080E0000" w:usb2="00000000" w:usb3="00000000" w:csb0="00040000" w:csb1="00000000"/>
    <w:embedRegular r:id="rId5" w:fontKey="{A22AA643-24A2-482C-8E18-EFE8995F20E6}"/>
  </w:font>
  <w:font w:name="方正超粗黑_GBK">
    <w:altName w:val="黑体"/>
    <w:panose1 w:val="02000000000000000000"/>
    <w:charset w:val="86"/>
    <w:family w:val="auto"/>
    <w:pitch w:val="default"/>
    <w:sig w:usb0="00000000" w:usb1="00000000" w:usb2="00000000" w:usb3="00000000" w:csb0="00040000" w:csb1="00000000"/>
    <w:embedRegular r:id="rId6" w:fontKey="{66772062-EFA7-49FA-B1A2-AE7C9636E3AB}"/>
  </w:font>
  <w:font w:name="微软雅黑">
    <w:panose1 w:val="020B0503020204020204"/>
    <w:charset w:val="86"/>
    <w:family w:val="auto"/>
    <w:pitch w:val="default"/>
    <w:sig w:usb0="80000287" w:usb1="280F3C52" w:usb2="00000016" w:usb3="00000000" w:csb0="0004001F" w:csb1="00000000"/>
    <w:embedRegular r:id="rId7" w:fontKey="{1C29662A-933C-4E57-96AF-C4F7E48AF1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D85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32CFE7">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232CFE7">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MDEzMjkxMWRiMDFjOTZhODgzYmZiNTg2OThjMGYifQ=="/>
  </w:docVars>
  <w:rsids>
    <w:rsidRoot w:val="492176B3"/>
    <w:rsid w:val="00021EC8"/>
    <w:rsid w:val="00167751"/>
    <w:rsid w:val="00195915"/>
    <w:rsid w:val="001B0726"/>
    <w:rsid w:val="00243504"/>
    <w:rsid w:val="002821B6"/>
    <w:rsid w:val="002D151E"/>
    <w:rsid w:val="00315EC4"/>
    <w:rsid w:val="00343E8B"/>
    <w:rsid w:val="004205EE"/>
    <w:rsid w:val="00425FA5"/>
    <w:rsid w:val="004B66DE"/>
    <w:rsid w:val="004B70FB"/>
    <w:rsid w:val="004C22E7"/>
    <w:rsid w:val="004F005A"/>
    <w:rsid w:val="00504709"/>
    <w:rsid w:val="00517D09"/>
    <w:rsid w:val="00561E8C"/>
    <w:rsid w:val="00620080"/>
    <w:rsid w:val="00694C29"/>
    <w:rsid w:val="006E0393"/>
    <w:rsid w:val="0073508D"/>
    <w:rsid w:val="00740F1E"/>
    <w:rsid w:val="008705C2"/>
    <w:rsid w:val="00924219"/>
    <w:rsid w:val="00953967"/>
    <w:rsid w:val="009E2AB1"/>
    <w:rsid w:val="009E6E1E"/>
    <w:rsid w:val="00A201A1"/>
    <w:rsid w:val="00B1704D"/>
    <w:rsid w:val="00B27BD1"/>
    <w:rsid w:val="00B70B6B"/>
    <w:rsid w:val="00BA495A"/>
    <w:rsid w:val="00BA4A77"/>
    <w:rsid w:val="00C7480B"/>
    <w:rsid w:val="00D57D7B"/>
    <w:rsid w:val="00E07D96"/>
    <w:rsid w:val="00E1038F"/>
    <w:rsid w:val="00E6562E"/>
    <w:rsid w:val="00F3049D"/>
    <w:rsid w:val="00F73A1F"/>
    <w:rsid w:val="020B3375"/>
    <w:rsid w:val="025005D7"/>
    <w:rsid w:val="02836186"/>
    <w:rsid w:val="02A8425B"/>
    <w:rsid w:val="02CF6C10"/>
    <w:rsid w:val="03C54999"/>
    <w:rsid w:val="04243786"/>
    <w:rsid w:val="04B360C1"/>
    <w:rsid w:val="04F83365"/>
    <w:rsid w:val="05450C7C"/>
    <w:rsid w:val="05656433"/>
    <w:rsid w:val="06AE5BB8"/>
    <w:rsid w:val="06C859F3"/>
    <w:rsid w:val="0831084F"/>
    <w:rsid w:val="08362309"/>
    <w:rsid w:val="085B58CB"/>
    <w:rsid w:val="08B03E69"/>
    <w:rsid w:val="08B60D03"/>
    <w:rsid w:val="08D06602"/>
    <w:rsid w:val="0938684D"/>
    <w:rsid w:val="094D08FC"/>
    <w:rsid w:val="0BB21CA6"/>
    <w:rsid w:val="0C3C562F"/>
    <w:rsid w:val="0FF411E2"/>
    <w:rsid w:val="10232D41"/>
    <w:rsid w:val="109651CA"/>
    <w:rsid w:val="112737C6"/>
    <w:rsid w:val="15033573"/>
    <w:rsid w:val="152C5941"/>
    <w:rsid w:val="15A03C0D"/>
    <w:rsid w:val="16504596"/>
    <w:rsid w:val="16C3745D"/>
    <w:rsid w:val="16FE3FF2"/>
    <w:rsid w:val="17DE3E23"/>
    <w:rsid w:val="17F377AD"/>
    <w:rsid w:val="18037FA9"/>
    <w:rsid w:val="18251A52"/>
    <w:rsid w:val="18B0451A"/>
    <w:rsid w:val="19441546"/>
    <w:rsid w:val="1A22449B"/>
    <w:rsid w:val="1BEF7DEC"/>
    <w:rsid w:val="1C220468"/>
    <w:rsid w:val="1D2B43A2"/>
    <w:rsid w:val="1DABDDB9"/>
    <w:rsid w:val="1DBB680C"/>
    <w:rsid w:val="1F121F4E"/>
    <w:rsid w:val="1FB57704"/>
    <w:rsid w:val="1FFD390A"/>
    <w:rsid w:val="21134B3E"/>
    <w:rsid w:val="216C14EC"/>
    <w:rsid w:val="21921F06"/>
    <w:rsid w:val="220718ED"/>
    <w:rsid w:val="22AF36D9"/>
    <w:rsid w:val="25BC78C8"/>
    <w:rsid w:val="286E6AFD"/>
    <w:rsid w:val="28A571E4"/>
    <w:rsid w:val="28AF12A7"/>
    <w:rsid w:val="28D01566"/>
    <w:rsid w:val="29064907"/>
    <w:rsid w:val="291E22D1"/>
    <w:rsid w:val="29D430DC"/>
    <w:rsid w:val="29F11ED3"/>
    <w:rsid w:val="2A905EA1"/>
    <w:rsid w:val="2C3B13EC"/>
    <w:rsid w:val="2CA23219"/>
    <w:rsid w:val="2CAB4B40"/>
    <w:rsid w:val="2E461459"/>
    <w:rsid w:val="2ECB6A58"/>
    <w:rsid w:val="2F2443BA"/>
    <w:rsid w:val="315E0C9D"/>
    <w:rsid w:val="32C42003"/>
    <w:rsid w:val="332826CA"/>
    <w:rsid w:val="3575771D"/>
    <w:rsid w:val="35DA584C"/>
    <w:rsid w:val="36822E0F"/>
    <w:rsid w:val="36C56482"/>
    <w:rsid w:val="37294D33"/>
    <w:rsid w:val="375F50B8"/>
    <w:rsid w:val="37682591"/>
    <w:rsid w:val="3787198A"/>
    <w:rsid w:val="379E4E26"/>
    <w:rsid w:val="389A2E28"/>
    <w:rsid w:val="38D317F1"/>
    <w:rsid w:val="3AAD4B24"/>
    <w:rsid w:val="3B0C660E"/>
    <w:rsid w:val="3B1B30D7"/>
    <w:rsid w:val="3B245E6D"/>
    <w:rsid w:val="3B342EE8"/>
    <w:rsid w:val="3B900B97"/>
    <w:rsid w:val="3BB16FD5"/>
    <w:rsid w:val="3BD710F4"/>
    <w:rsid w:val="3D435EA5"/>
    <w:rsid w:val="3DF71617"/>
    <w:rsid w:val="3E077380"/>
    <w:rsid w:val="3E175815"/>
    <w:rsid w:val="3ECF4313"/>
    <w:rsid w:val="3FE71217"/>
    <w:rsid w:val="408C08EF"/>
    <w:rsid w:val="412169AB"/>
    <w:rsid w:val="42120953"/>
    <w:rsid w:val="43024D9D"/>
    <w:rsid w:val="43F63FD4"/>
    <w:rsid w:val="4411632E"/>
    <w:rsid w:val="44BD55D7"/>
    <w:rsid w:val="44C24B90"/>
    <w:rsid w:val="458F0387"/>
    <w:rsid w:val="45C85647"/>
    <w:rsid w:val="46D36843"/>
    <w:rsid w:val="477B0C33"/>
    <w:rsid w:val="478A712F"/>
    <w:rsid w:val="48561AD8"/>
    <w:rsid w:val="492176B3"/>
    <w:rsid w:val="49A87C69"/>
    <w:rsid w:val="49F00F59"/>
    <w:rsid w:val="4B7D6657"/>
    <w:rsid w:val="4C3D4575"/>
    <w:rsid w:val="4C595D85"/>
    <w:rsid w:val="4CC25E71"/>
    <w:rsid w:val="4CD45367"/>
    <w:rsid w:val="4D5C0D06"/>
    <w:rsid w:val="4FB44680"/>
    <w:rsid w:val="50DA1D33"/>
    <w:rsid w:val="50ED231C"/>
    <w:rsid w:val="51481809"/>
    <w:rsid w:val="515040F3"/>
    <w:rsid w:val="51EE6435"/>
    <w:rsid w:val="52662FF1"/>
    <w:rsid w:val="52AF2069"/>
    <w:rsid w:val="52B96A43"/>
    <w:rsid w:val="53897FB5"/>
    <w:rsid w:val="539B7BB2"/>
    <w:rsid w:val="53FF67E9"/>
    <w:rsid w:val="54B10FEB"/>
    <w:rsid w:val="55406956"/>
    <w:rsid w:val="57B91294"/>
    <w:rsid w:val="580D7A8E"/>
    <w:rsid w:val="583A23D4"/>
    <w:rsid w:val="5A62019C"/>
    <w:rsid w:val="5ADF7263"/>
    <w:rsid w:val="5B66530C"/>
    <w:rsid w:val="5B9E711E"/>
    <w:rsid w:val="5C4B1588"/>
    <w:rsid w:val="5C4D04F8"/>
    <w:rsid w:val="5CF7120C"/>
    <w:rsid w:val="5E197A93"/>
    <w:rsid w:val="5F23362F"/>
    <w:rsid w:val="5F6D2454"/>
    <w:rsid w:val="60A568ED"/>
    <w:rsid w:val="60AB73E1"/>
    <w:rsid w:val="60DB11B6"/>
    <w:rsid w:val="625510F6"/>
    <w:rsid w:val="62CC093C"/>
    <w:rsid w:val="63151C45"/>
    <w:rsid w:val="63594A81"/>
    <w:rsid w:val="637075F2"/>
    <w:rsid w:val="646F19FD"/>
    <w:rsid w:val="64911BFB"/>
    <w:rsid w:val="6602544E"/>
    <w:rsid w:val="66723A70"/>
    <w:rsid w:val="66FF4BC6"/>
    <w:rsid w:val="674D79C1"/>
    <w:rsid w:val="67D06DA8"/>
    <w:rsid w:val="68473869"/>
    <w:rsid w:val="697638C4"/>
    <w:rsid w:val="6A262C9B"/>
    <w:rsid w:val="6A837C0B"/>
    <w:rsid w:val="6A8D0A8A"/>
    <w:rsid w:val="6AE94799"/>
    <w:rsid w:val="6AF255B9"/>
    <w:rsid w:val="6B513865"/>
    <w:rsid w:val="6B833C3B"/>
    <w:rsid w:val="6C6B6BA9"/>
    <w:rsid w:val="6C9C111F"/>
    <w:rsid w:val="6CF4747A"/>
    <w:rsid w:val="6D270AA3"/>
    <w:rsid w:val="6D7C27EF"/>
    <w:rsid w:val="6DB4632D"/>
    <w:rsid w:val="6E57671C"/>
    <w:rsid w:val="6EAF78B9"/>
    <w:rsid w:val="6F5FFEEE"/>
    <w:rsid w:val="6FEDD162"/>
    <w:rsid w:val="6FFF7FCE"/>
    <w:rsid w:val="701F647D"/>
    <w:rsid w:val="706F4EA7"/>
    <w:rsid w:val="70CB0ADD"/>
    <w:rsid w:val="70DF44C6"/>
    <w:rsid w:val="71AB07E9"/>
    <w:rsid w:val="736E3104"/>
    <w:rsid w:val="73C53042"/>
    <w:rsid w:val="74576219"/>
    <w:rsid w:val="74603AB3"/>
    <w:rsid w:val="74F13125"/>
    <w:rsid w:val="75950DCA"/>
    <w:rsid w:val="77DD5916"/>
    <w:rsid w:val="782C215B"/>
    <w:rsid w:val="78721D1B"/>
    <w:rsid w:val="78931BCD"/>
    <w:rsid w:val="78F42B2E"/>
    <w:rsid w:val="78F920C5"/>
    <w:rsid w:val="790B5C8F"/>
    <w:rsid w:val="794F3577"/>
    <w:rsid w:val="7950794A"/>
    <w:rsid w:val="79B2202D"/>
    <w:rsid w:val="7AEDC36B"/>
    <w:rsid w:val="7B0E5B22"/>
    <w:rsid w:val="7BD858DD"/>
    <w:rsid w:val="7BFDE35F"/>
    <w:rsid w:val="7C113E06"/>
    <w:rsid w:val="7C68744B"/>
    <w:rsid w:val="7C9A0DE4"/>
    <w:rsid w:val="7CFB1883"/>
    <w:rsid w:val="7D140B97"/>
    <w:rsid w:val="7DB40352"/>
    <w:rsid w:val="7DEAB80D"/>
    <w:rsid w:val="7DF7EB71"/>
    <w:rsid w:val="7EC64AE6"/>
    <w:rsid w:val="7F1135E0"/>
    <w:rsid w:val="7F9FB285"/>
    <w:rsid w:val="7FBD0870"/>
    <w:rsid w:val="7FBD7B0A"/>
    <w:rsid w:val="7FBE5B34"/>
    <w:rsid w:val="7FF94733"/>
    <w:rsid w:val="BC775ADC"/>
    <w:rsid w:val="BE7F68F5"/>
    <w:rsid w:val="BFAF633E"/>
    <w:rsid w:val="CF9F3859"/>
    <w:rsid w:val="D59BD8AE"/>
    <w:rsid w:val="DBE7D060"/>
    <w:rsid w:val="DFE7B0A8"/>
    <w:rsid w:val="EB78CC72"/>
    <w:rsid w:val="EF0F637D"/>
    <w:rsid w:val="F9D23AAB"/>
    <w:rsid w:val="FBF909F5"/>
    <w:rsid w:val="FDE5C4C5"/>
    <w:rsid w:val="FFBFD251"/>
    <w:rsid w:val="FFEF73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link w:val="21"/>
    <w:unhideWhenUsed/>
    <w:qFormat/>
    <w:uiPriority w:val="0"/>
    <w:pPr>
      <w:spacing w:line="579" w:lineRule="atLeast"/>
      <w:outlineLvl w:val="1"/>
    </w:pPr>
    <w:rPr>
      <w:rFonts w:eastAsia="黑体"/>
      <w:bCs/>
      <w:szCs w:val="32"/>
    </w:rPr>
  </w:style>
  <w:style w:type="paragraph" w:styleId="2">
    <w:name w:val="heading 9"/>
    <w:basedOn w:val="1"/>
    <w:next w:val="1"/>
    <w:unhideWhenUsed/>
    <w:qFormat/>
    <w:uiPriority w:val="0"/>
    <w:pPr>
      <w:keepNext/>
      <w:keepLines/>
      <w:spacing w:line="317" w:lineRule="auto"/>
      <w:outlineLvl w:val="8"/>
    </w:pPr>
    <w:rPr>
      <w:rFonts w:ascii="Arial" w:hAnsi="Arial" w:eastAsia="黑体"/>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ascii="仿宋_GB2312"/>
      <w:b/>
      <w:bCs/>
    </w:rPr>
  </w:style>
  <w:style w:type="paragraph" w:styleId="6">
    <w:name w:val="Body Text Indent"/>
    <w:basedOn w:val="1"/>
    <w:next w:val="1"/>
    <w:qFormat/>
    <w:uiPriority w:val="0"/>
    <w:pPr>
      <w:spacing w:after="120"/>
      <w:ind w:left="420" w:leftChars="200"/>
    </w:pPr>
  </w:style>
  <w:style w:type="paragraph" w:styleId="7">
    <w:name w:val="Balloon Text"/>
    <w:basedOn w:val="1"/>
    <w:unhideWhenUsed/>
    <w:qFormat/>
    <w:uiPriority w:val="99"/>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Title"/>
    <w:basedOn w:val="1"/>
    <w:next w:val="1"/>
    <w:qFormat/>
    <w:uiPriority w:val="0"/>
    <w:pPr>
      <w:spacing w:before="240" w:after="60"/>
      <w:jc w:val="center"/>
      <w:outlineLvl w:val="0"/>
    </w:pPr>
    <w:rPr>
      <w:rFonts w:ascii="Cambria" w:hAnsi="Cambria" w:cs="Times New Roman"/>
      <w:b/>
      <w:bCs/>
      <w:szCs w:val="32"/>
    </w:rPr>
  </w:style>
  <w:style w:type="paragraph" w:styleId="12">
    <w:name w:val="Body Text First Indent 2"/>
    <w:basedOn w:val="6"/>
    <w:next w:val="1"/>
    <w:qFormat/>
    <w:uiPriority w:val="0"/>
    <w:pPr>
      <w:spacing w:before="100" w:beforeAutospacing="1"/>
      <w:ind w:left="0" w:firstLine="420" w:firstLineChars="200"/>
    </w:pPr>
    <w:rPr>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Default"/>
    <w:qFormat/>
    <w:uiPriority w:val="0"/>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 w:type="paragraph" w:styleId="18">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9">
    <w:name w:val="正文首行缩进 21"/>
    <w:basedOn w:val="20"/>
    <w:next w:val="1"/>
    <w:qFormat/>
    <w:uiPriority w:val="0"/>
    <w:pPr>
      <w:ind w:left="200" w:leftChars="200" w:firstLine="420"/>
    </w:pPr>
  </w:style>
  <w:style w:type="paragraph" w:customStyle="1" w:styleId="20">
    <w:name w:val="正文文本缩进1"/>
    <w:basedOn w:val="1"/>
    <w:qFormat/>
    <w:uiPriority w:val="0"/>
    <w:pPr>
      <w:ind w:firstLine="720" w:firstLineChars="225"/>
    </w:pPr>
    <w:rPr>
      <w:rFonts w:ascii="Times New Roman" w:hAnsi="Times New Roman"/>
      <w:szCs w:val="20"/>
    </w:rPr>
  </w:style>
  <w:style w:type="character" w:customStyle="1" w:styleId="21">
    <w:name w:val="标题 2 Char"/>
    <w:link w:val="4"/>
    <w:qFormat/>
    <w:uiPriority w:val="0"/>
    <w:rPr>
      <w:rFonts w:eastAsia="黑体"/>
      <w:bCs/>
      <w:szCs w:val="32"/>
    </w:rPr>
  </w:style>
  <w:style w:type="character" w:customStyle="1" w:styleId="22">
    <w:name w:val="15"/>
    <w:basedOn w:val="15"/>
    <w:qFormat/>
    <w:uiPriority w:val="0"/>
    <w:rPr>
      <w:rFonts w:hint="eastAsia" w:ascii="宋体" w:hAnsi="宋体" w:eastAsia="宋体"/>
      <w:b/>
      <w:sz w:val="36"/>
      <w:szCs w:val="36"/>
    </w:rPr>
  </w:style>
  <w:style w:type="character" w:customStyle="1" w:styleId="23">
    <w:name w:val="font31"/>
    <w:basedOn w:val="15"/>
    <w:qFormat/>
    <w:uiPriority w:val="0"/>
    <w:rPr>
      <w:rFonts w:hint="eastAsia" w:ascii="宋体" w:hAnsi="宋体" w:eastAsia="宋体" w:cs="宋体"/>
      <w:b/>
      <w:bCs/>
      <w:color w:val="000000"/>
      <w:sz w:val="22"/>
      <w:szCs w:val="22"/>
      <w:u w:val="none"/>
    </w:rPr>
  </w:style>
  <w:style w:type="character" w:customStyle="1" w:styleId="24">
    <w:name w:val="font51"/>
    <w:basedOn w:val="15"/>
    <w:qFormat/>
    <w:uiPriority w:val="0"/>
    <w:rPr>
      <w:rFonts w:hint="eastAsia" w:ascii="宋体" w:hAnsi="宋体" w:eastAsia="宋体" w:cs="宋体"/>
      <w:b/>
      <w:bCs/>
      <w:color w:val="000000"/>
      <w:sz w:val="22"/>
      <w:szCs w:val="22"/>
      <w:u w:val="single"/>
    </w:rPr>
  </w:style>
  <w:style w:type="character" w:customStyle="1" w:styleId="25">
    <w:name w:val="font01"/>
    <w:basedOn w:val="15"/>
    <w:qFormat/>
    <w:uiPriority w:val="0"/>
    <w:rPr>
      <w:rFonts w:hint="eastAsia" w:ascii="宋体" w:hAnsi="宋体" w:eastAsia="宋体" w:cs="宋体"/>
      <w:color w:val="000000"/>
      <w:sz w:val="22"/>
      <w:szCs w:val="22"/>
      <w:u w:val="none"/>
    </w:rPr>
  </w:style>
  <w:style w:type="character" w:customStyle="1" w:styleId="26">
    <w:name w:val="font61"/>
    <w:basedOn w:val="15"/>
    <w:qFormat/>
    <w:uiPriority w:val="0"/>
    <w:rPr>
      <w:rFonts w:hint="eastAsia" w:ascii="宋体" w:hAnsi="宋体" w:eastAsia="宋体" w:cs="宋体"/>
      <w:b/>
      <w:bCs/>
      <w:color w:val="000000"/>
      <w:sz w:val="20"/>
      <w:szCs w:val="20"/>
      <w:u w:val="none"/>
    </w:rPr>
  </w:style>
  <w:style w:type="character" w:customStyle="1" w:styleId="27">
    <w:name w:val="font131"/>
    <w:basedOn w:val="15"/>
    <w:qFormat/>
    <w:uiPriority w:val="0"/>
    <w:rPr>
      <w:rFonts w:hint="eastAsia" w:ascii="宋体" w:hAnsi="宋体" w:eastAsia="宋体" w:cs="宋体"/>
      <w:b/>
      <w:bCs/>
      <w:color w:val="FF0000"/>
      <w:sz w:val="20"/>
      <w:szCs w:val="20"/>
      <w:u w:val="none"/>
    </w:rPr>
  </w:style>
  <w:style w:type="character" w:customStyle="1" w:styleId="28">
    <w:name w:val="font141"/>
    <w:basedOn w:val="15"/>
    <w:qFormat/>
    <w:uiPriority w:val="0"/>
    <w:rPr>
      <w:rFonts w:hint="eastAsia" w:ascii="宋体" w:hAnsi="宋体" w:eastAsia="宋体" w:cs="宋体"/>
      <w:b/>
      <w:bCs/>
      <w:color w:val="000000"/>
      <w:sz w:val="16"/>
      <w:szCs w:val="16"/>
      <w:u w:val="none"/>
    </w:rPr>
  </w:style>
  <w:style w:type="character" w:customStyle="1" w:styleId="29">
    <w:name w:val="font101"/>
    <w:basedOn w:val="15"/>
    <w:qFormat/>
    <w:uiPriority w:val="0"/>
    <w:rPr>
      <w:rFonts w:hint="eastAsia" w:ascii="宋体" w:hAnsi="宋体" w:eastAsia="宋体" w:cs="宋体"/>
      <w:color w:val="000000"/>
      <w:sz w:val="36"/>
      <w:szCs w:val="36"/>
      <w:u w:val="single"/>
    </w:rPr>
  </w:style>
  <w:style w:type="character" w:customStyle="1" w:styleId="30">
    <w:name w:val="font21"/>
    <w:basedOn w:val="15"/>
    <w:qFormat/>
    <w:uiPriority w:val="0"/>
    <w:rPr>
      <w:rFonts w:hint="eastAsia" w:ascii="宋体" w:hAnsi="宋体" w:eastAsia="宋体" w:cs="宋体"/>
      <w:color w:val="000000"/>
      <w:sz w:val="36"/>
      <w:szCs w:val="36"/>
      <w:u w:val="none"/>
    </w:rPr>
  </w:style>
  <w:style w:type="character" w:customStyle="1" w:styleId="31">
    <w:name w:val="font112"/>
    <w:basedOn w:val="15"/>
    <w:qFormat/>
    <w:uiPriority w:val="0"/>
    <w:rPr>
      <w:rFonts w:hint="eastAsia" w:ascii="宋体" w:hAnsi="宋体" w:eastAsia="宋体" w:cs="宋体"/>
      <w:color w:val="C00000"/>
      <w:sz w:val="20"/>
      <w:szCs w:val="20"/>
      <w:u w:val="none"/>
    </w:rPr>
  </w:style>
  <w:style w:type="character" w:customStyle="1" w:styleId="32">
    <w:name w:val="font191"/>
    <w:basedOn w:val="15"/>
    <w:qFormat/>
    <w:uiPriority w:val="0"/>
    <w:rPr>
      <w:rFonts w:hint="eastAsia" w:ascii="宋体" w:hAnsi="宋体" w:eastAsia="宋体" w:cs="宋体"/>
      <w:b/>
      <w:bCs/>
      <w:color w:val="C00000"/>
      <w:sz w:val="20"/>
      <w:szCs w:val="20"/>
      <w:u w:val="none"/>
    </w:rPr>
  </w:style>
  <w:style w:type="character" w:customStyle="1" w:styleId="33">
    <w:name w:val="font4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25</Pages>
  <Words>5201</Words>
  <Characters>5278</Characters>
  <Lines>20</Lines>
  <Paragraphs>5</Paragraphs>
  <TotalTime>4</TotalTime>
  <ScaleCrop>false</ScaleCrop>
  <LinksUpToDate>false</LinksUpToDate>
  <CharactersWithSpaces>5404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2021-12-23T13:41:00Z</dcterms:created>
  <dc:creator>Administrator</dc:creator>
  <cp:lastModifiedBy>西 an</cp:lastModifiedBy>
  <cp:lastPrinted>2025-06-12T01:17:00Z</cp:lastPrinted>
  <dcterms:modified xsi:type="dcterms:W3CDTF">2025-06-12T10:31:42Z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89F57B06CEB14F2E8479ACCF6276B275_13</vt:lpwstr>
  </property>
  <property fmtid="{D5CDD505-2E9C-101B-9397-08002B2CF9AE}" pid="4" name="KSOSaveFontToCloudKey">
    <vt:lpwstr>328994182_btnclosed</vt:lpwstr>
  </property>
  <property fmtid="{D5CDD505-2E9C-101B-9397-08002B2CF9AE}" pid="5" name="KSOTemplateDocerSaveRecord">
    <vt:lpwstr>eyJoZGlkIjoiMjliOTNhOWVmOGZmZWUwYWI4MDQ3NGVhNGQxYzBjMmUiLCJ1c2VySWQiOiIzNjA1MDA2ODUifQ==</vt:lpwstr>
  </property>
</Properties>
</file>