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1" w:after="100" w:afterAutospacing="1" w:line="60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i w:val="0"/>
          <w:caps w:val="0"/>
          <w:color w:val="000000" w:themeColor="text1"/>
          <w:spacing w:val="0"/>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b w:val="0"/>
          <w:i w:val="0"/>
          <w:caps w:val="0"/>
          <w:color w:val="000000" w:themeColor="text1"/>
          <w:spacing w:val="0"/>
          <w:sz w:val="44"/>
          <w:szCs w:val="44"/>
          <w:bdr w:val="none" w:color="auto" w:sz="0" w:space="0"/>
          <w:shd w:val="clear" w:fill="FFFFFF"/>
          <w14:textFill>
            <w14:solidFill>
              <w14:schemeClr w14:val="tx1"/>
            </w14:solidFill>
          </w14:textFill>
        </w:rPr>
        <w:t>文化和旅游部办公厅 国家文物局办公室关于印发《公共文化服务领域基层政务公开标准指引》的通知</w:t>
      </w:r>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各省、自治区、直辖市文化和旅游厅（局）、文物局，新疆生产建设兵团文化体育广电和旅游局（文物局）：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按照《国务院办公厅关于印发开展基层政务公开标准化规范化试点工作方案的通知》（国办发〔2017〕42号）有关要求，北京市、内蒙古自治区、江苏省、云南省、陕西省作为试点地区，围绕公共文化服务领域基层政务公开标准化规范化工作进行了有益探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为进一步提高全国公共文化服务领域政务公开效能，文化和旅游部、国家文物局按照国务院办公厅关于推进基层政务公开工作的有关部署，结合试点地区的探索实践情况，研究制定了《公共文化服务领域基层政务公开标准指引》，明确了文化、文物领域基层政务公开工作的机制、流程、方式、监督评估等相关规范及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现将《公共文化服务领域基层政务公开标准指引》印发给你们，请结合地方实际，认真组织本辖区各级文化和旅游、文物行政部门贯彻执行。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特此通知。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8" w:lineRule="atLeast"/>
        <w:ind w:left="0" w:right="0" w:firstLine="0"/>
        <w:jc w:val="left"/>
        <w:rPr>
          <w:rFonts w:hint="eastAsia" w:ascii="宋体" w:hAnsi="宋体" w:eastAsia="宋体" w:cs="宋体"/>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8" w:lineRule="atLeast"/>
        <w:ind w:left="0" w:right="0" w:firstLine="0"/>
        <w:jc w:val="left"/>
        <w:rPr>
          <w:rFonts w:hint="eastAsia" w:ascii="宋体" w:hAnsi="宋体" w:eastAsia="宋体" w:cs="宋体"/>
          <w:i w:val="0"/>
          <w:caps w:val="0"/>
          <w:color w:val="333333"/>
          <w:spacing w:val="0"/>
          <w:kern w:val="0"/>
          <w:sz w:val="16"/>
          <w:szCs w:val="1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8" w:lineRule="atLeast"/>
        <w:ind w:left="0" w:right="0" w:firstLine="0"/>
        <w:jc w:val="left"/>
        <w:rPr>
          <w:rFonts w:hint="eastAsia" w:ascii="宋体" w:hAnsi="宋体" w:eastAsia="宋体" w:cs="宋体"/>
          <w:i w:val="0"/>
          <w:caps w:val="0"/>
          <w:color w:val="333333"/>
          <w:spacing w:val="0"/>
          <w:kern w:val="0"/>
          <w:sz w:val="16"/>
          <w:szCs w:val="1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8"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xml:space="preserve">           文化和旅游部办公厅  国家文物局办公室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8" w:lineRule="atLeast"/>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xml:space="preserve">           2019年10月30日</w:t>
      </w:r>
      <w:r>
        <w:rPr>
          <w:rFonts w:hint="eastAsia" w:ascii="宋体" w:hAnsi="宋体" w:eastAsia="宋体" w:cs="宋体"/>
          <w:i w:val="0"/>
          <w:caps w:val="0"/>
          <w:color w:val="333333"/>
          <w:spacing w:val="0"/>
          <w:kern w:val="0"/>
          <w:sz w:val="16"/>
          <w:szCs w:val="1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8" w:lineRule="atLeast"/>
        <w:ind w:left="0" w:right="0" w:firstLine="0"/>
        <w:jc w:val="center"/>
        <w:rPr>
          <w:rFonts w:hint="eastAsia" w:ascii="仿宋_GB2312" w:hAnsi="仿宋_GB2312" w:eastAsia="仿宋_GB2312" w:cs="仿宋_GB2312"/>
          <w:i w:val="0"/>
          <w:caps w:val="0"/>
          <w:color w:val="333333"/>
          <w:spacing w:val="0"/>
          <w:sz w:val="32"/>
          <w:szCs w:val="32"/>
        </w:rPr>
      </w:pPr>
      <w:r>
        <w:rPr>
          <w:rFonts w:hint="eastAsia" w:ascii="方正小标宋简体" w:hAnsi="方正小标宋简体" w:eastAsia="方正小标宋简体" w:cs="方正小标宋简体"/>
          <w:b w:val="0"/>
          <w:bCs/>
          <w:i w:val="0"/>
          <w:caps w:val="0"/>
          <w:color w:val="333333"/>
          <w:spacing w:val="0"/>
          <w:kern w:val="0"/>
          <w:sz w:val="44"/>
          <w:szCs w:val="44"/>
          <w:bdr w:val="none" w:color="auto" w:sz="0" w:space="0"/>
          <w:shd w:val="clear" w:fill="FFFFFF"/>
          <w:lang w:val="en-US" w:eastAsia="zh-CN" w:bidi="ar"/>
        </w:rPr>
        <w:t>公共文化服务领域基层政务公开标准指引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一、目的依据。为进一步提高公共文化服务领域基层政务公开工作标准化规范化水平，保障人民群众知情权、参与权、表达权、监督权，根据《中共中央办公厅 国务院办公厅印发〈关于全面推进政务公开工作的意见〉的通知》《国务院办公厅关于印发开展基层政务公开标准化规范化试点工作方案的通知》（国办发〔2017〕42号）有关要求，结合前期试点地区对公共文化服务领域基层政务公开探索实践情况，制定本指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二、指导思想。以习近平新时代中国特色社会主义思想为指导，坚持以人民为中心的发展思想，牢固树立新发展理念，认真落实党中央、国务院关于全面推进政务公开和优化政务服务的决策部署，围绕权力运行全流程、政务服务全过程，积极推进公共文化服务领域基层政务公开标准化规范化，用政府更加公开透明赢得人民群众对文化、文物工作更多理解、信任和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三、适用范围。本指引适用于县（市辖区、县级市）及以下文化和旅游、文物行政部门，法律法规授权的具有管理公共文化服务领域公共事务职能的组织或公共企事业单位组织开展政务公开工作。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四、编制原则。编制本指引主要遵循以下原则：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一）坚持依法依规。根据公共文化服务领域法律法规、行政规章、规范性文件，全面梳理与群众关系密切的行政行为和服务事项（具体见附件《公共文化服务领域基层政务公开标准目录》，简称《标准目录》），明确公开工作机制、流程、方式等规范及要求，维护群众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二）促进利民便民。立足基层文化和旅游、文物行政部门直接联系服务群众和企业的实际，结合部门工作特点，积极探索高效、便捷的公开方式，及时、准确公开需要大众广泛知晓的行政行为和服务事项信息，让群众看得到、听得懂、易获取、能监督、好参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三）鼓励创新发展。支持各地结合区域、领域特点，将提升公共文化服务领域政务公开标准化规范化水平与推动政府职能转变、行政审批制度改革、“放管服”改革等对接融合，细化拓展政务公开内容，探索创新工作机制和方式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四）实施动态调整。根据法律法规规章的颁布、修改、废止、解释情况，机构、职能调整情况，基层具体实践情况及群众反馈意见建议，对政务公开标准目录进行动态调整和更新，不断适应文化、文物事业发展和人民群众需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五、公开事项。《标准目录》明确了公共文化服务领域行政许可、行政处罚、行政强制、公共服务4个方面45项基层政务公开事项，规范了每一事项的公开内容、公开依据、公开时限、公开主体、公开渠道和载体、公开对象、公开方式和公开层级。各级相关部门单位应在《标准目录》基础上，结合本地区具体工作进行细化和补充完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六、公开工作规范。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一）推动重点信息公开。基层政务公开主体应按照决策、执行、管理、服务、结果“五公开”工作要求，主动公开公共文化服务领域重大决策、重要政策落实情况及重点工作、重要工程项目执行措施、实施步骤、责任分工、进展成效等信息。根据部门事权和职能，公开职责权限、执法依据、裁量基准、执法流程、执法结果、救济途径等，规范行政裁量，促进执法公平公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二）选择具有针对性的公开渠道。发挥文化馆（站）、图书馆、美术馆、博物馆等基层阵地优势，加大政策宣传力度，通过图表图解、音视频、动漫等形式作形象化、通俗化解读。重要行政行为和服务事项信息应通过基层政务服务中心、公开查阅点、便民服务站、社区/企事业单位/村公示栏等实体平台及政府网站予以公开。需要公众广泛知晓的信息应积极通过新闻发布会、报刊广电媒体、微博微信客户端等新媒体对外发布。对于针对特定群体的行政行为和服务事项，应探索实施精准推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三）积极扩大公众参与。对直接影响群众利益、社会关注度高的重要改革方案、重大政策措施、重点建设项目等应公开征求意见，并认真研究吸纳、回应公众提出的相关建议。各级相关部门单位应建立健全政务舆情收集、会商、研判、回应、评估机制，明确舆情回应职责，围绕公众关切及时解疑释惑，发布权威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七、组织实施。公共文化服务领域基层政务公开工作实行四级联动、协同推进的工作机制。文化和旅游部、国家文物局负责统筹协调、业务指导；省级文化和旅游、文物行政部门根据各地工作实际，负责指导监督、考核评估工作；市级文化和旅游、文物行政部门负责组织落实本辖区公共文化服务领域基层政务公开工作；县级及以下文化和旅游、文物行政部门，法律法规授权的具有管理公共文化服务领域公共事务职能的组织或公共企事业单位负责具体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kern w:val="0"/>
          <w:sz w:val="32"/>
          <w:szCs w:val="32"/>
          <w:bdr w:val="none" w:color="auto" w:sz="0" w:space="0"/>
          <w:shd w:val="clear" w:fill="FFFFFF"/>
          <w:lang w:val="en-US" w:eastAsia="zh-CN" w:bidi="ar"/>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八、监督评价。市级文化和旅游、文物行政部门应广泛收集公众对公共文化服务领域基层政务公开工作成效的评价意见，持续改进，不断提升公众满意度和获得感。省级文化和旅游、文物行政部门负责督促检查和考核评估工作，可根据需要委托第三方机构组织实施评估。文化和旅游部、国家文物局将跟踪了解各地区工作开展情况，适时组织经验做法交流及培训，并对工作成效突出的地方给予通报表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宋体" w:hAnsi="宋体" w:eastAsia="宋体" w:cs="宋体"/>
          <w:i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宋体" w:hAnsi="宋体" w:eastAsia="宋体" w:cs="宋体"/>
          <w:i w:val="0"/>
          <w:caps w:val="0"/>
          <w:color w:val="333333"/>
          <w:spacing w:val="0"/>
          <w:kern w:val="0"/>
          <w:sz w:val="32"/>
          <w:szCs w:val="32"/>
          <w:bdr w:val="none" w:color="auto" w:sz="0" w:space="0"/>
          <w:shd w:val="clear" w:fill="FFFFFF"/>
          <w:lang w:val="en-US" w:eastAsia="zh-CN" w:bidi="ar"/>
        </w:rPr>
      </w:pPr>
    </w:p>
    <w:p>
      <w:pPr>
        <w:shd w:val="clear"/>
        <w:rPr>
          <w:rFonts w:hint="eastAsia" w:ascii="宋体" w:hAnsi="宋体" w:eastAsia="宋体" w:cs="宋体"/>
          <w:sz w:val="32"/>
          <w:szCs w:val="32"/>
        </w:rPr>
      </w:pP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D3600"/>
    <w:rsid w:val="7C4D36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2021-12-29T11:32:00Z</dcterms:created>
  <dc:creator>大武口区文化旅游广电局收文员</dc:creator>
  <cp:lastModifiedBy>大武口区文化旅游广电局收文员</cp:lastModifiedBy>
  <dcterms:modified xsi:type="dcterms:W3CDTF">2021-12-29T11:39:45Z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