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附件</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大武口区十</w:t>
      </w:r>
      <w:r>
        <w:rPr>
          <w:rFonts w:hint="eastAsia" w:ascii="方正小标宋简体" w:hAnsi="方正小标宋简体" w:eastAsia="方正小标宋简体" w:cs="方正小标宋简体"/>
          <w:b w:val="0"/>
          <w:bCs w:val="0"/>
          <w:sz w:val="44"/>
          <w:szCs w:val="44"/>
          <w:lang w:eastAsia="zh-CN"/>
        </w:rPr>
        <w:t>一</w:t>
      </w:r>
      <w:r>
        <w:rPr>
          <w:rFonts w:hint="eastAsia" w:ascii="方正小标宋简体" w:hAnsi="方正小标宋简体" w:eastAsia="方正小标宋简体" w:cs="方正小标宋简体"/>
          <w:b w:val="0"/>
          <w:bCs w:val="0"/>
          <w:sz w:val="44"/>
          <w:szCs w:val="44"/>
        </w:rPr>
        <w:t>届人大第</w:t>
      </w:r>
      <w:r>
        <w:rPr>
          <w:rFonts w:hint="eastAsia" w:ascii="方正小标宋简体" w:hAnsi="方正小标宋简体" w:eastAsia="方正小标宋简体" w:cs="方正小标宋简体"/>
          <w:b w:val="0"/>
          <w:bCs w:val="0"/>
          <w:sz w:val="44"/>
          <w:szCs w:val="44"/>
          <w:lang w:eastAsia="zh-CN"/>
        </w:rPr>
        <w:t>三</w:t>
      </w:r>
      <w:r>
        <w:rPr>
          <w:rFonts w:hint="eastAsia" w:ascii="方正小标宋简体" w:hAnsi="方正小标宋简体" w:eastAsia="方正小标宋简体" w:cs="方正小标宋简体"/>
          <w:b w:val="0"/>
          <w:bCs w:val="0"/>
          <w:sz w:val="44"/>
          <w:szCs w:val="44"/>
        </w:rPr>
        <w:t>次会议议案</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关于进一步加快长胜煤炭加工区环境整治产业提升的议案</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提议案代表姓名及详细通讯地址：</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大武口区人民政府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杨惠娟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大武口区人大常委会</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俞永皓  大武口区人大社建委</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丁志国  大武口区长胜街道</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牟  娟  大武口区长胜街道</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董海涛  大武口区长胜街道</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于晓敏  大武口区团委</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李红丽  大武口区长胜街道</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唐继军  大武口区司法局</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朱兵兵  大武口区星海镇隆惠村</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贾红娟  石嘴山市公共资源交易中心</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白燕梅  宁夏枫华豪泰大酒店</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张志坤  大武口区朝阳街道长庆社区</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冉宗丽  大武口区人民路街道东方社区</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严</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波</w:t>
      </w:r>
      <w:r>
        <w:rPr>
          <w:rFonts w:hint="eastAsia" w:ascii="仿宋_GB2312" w:hAnsi="仿宋_GB2312" w:eastAsia="仿宋_GB2312" w:cs="仿宋_GB2312"/>
          <w:b/>
          <w:bCs/>
          <w:sz w:val="32"/>
          <w:szCs w:val="32"/>
        </w:rPr>
        <w:t xml:space="preserve">            联系电话：</w:t>
      </w:r>
      <w:r>
        <w:rPr>
          <w:rFonts w:hint="eastAsia" w:ascii="仿宋_GB2312" w:hAnsi="仿宋_GB2312" w:eastAsia="仿宋_GB2312" w:cs="仿宋_GB2312"/>
          <w:b/>
          <w:bCs/>
          <w:sz w:val="32"/>
          <w:szCs w:val="32"/>
          <w:lang w:val="en-US" w:eastAsia="zh-CN"/>
        </w:rPr>
        <w:t>18809561606</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大武口区长胜</w:t>
      </w:r>
      <w:r>
        <w:rPr>
          <w:rFonts w:hint="eastAsia" w:ascii="仿宋_GB2312" w:hAnsi="仿宋_GB2312" w:eastAsia="仿宋_GB2312" w:cs="仿宋_GB2312"/>
          <w:sz w:val="32"/>
          <w:szCs w:val="32"/>
          <w:lang w:eastAsia="zh-CN"/>
        </w:rPr>
        <w:t>煤炭加工</w:t>
      </w:r>
      <w:r>
        <w:rPr>
          <w:rFonts w:hint="eastAsia" w:ascii="仿宋_GB2312" w:hAnsi="仿宋_GB2312" w:eastAsia="仿宋_GB2312" w:cs="仿宋_GB2312"/>
          <w:sz w:val="32"/>
          <w:szCs w:val="32"/>
        </w:rPr>
        <w:t>区位于303省道以东大武口长胜街道</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，是上世纪八十年代末九十年代初逐步发展形成的以煤炭选洗、</w:t>
      </w:r>
      <w:r>
        <w:rPr>
          <w:rFonts w:hint="eastAsia" w:ascii="仿宋_GB2312" w:hAnsi="仿宋_GB2312" w:eastAsia="仿宋_GB2312" w:cs="仿宋_GB2312"/>
          <w:sz w:val="32"/>
          <w:szCs w:val="32"/>
          <w:lang w:eastAsia="zh-CN"/>
        </w:rPr>
        <w:t>初</w:t>
      </w:r>
      <w:r>
        <w:rPr>
          <w:rFonts w:hint="eastAsia" w:ascii="仿宋_GB2312" w:hAnsi="仿宋_GB2312" w:eastAsia="仿宋_GB2312" w:cs="仿宋_GB2312"/>
          <w:sz w:val="32"/>
          <w:szCs w:val="32"/>
        </w:rPr>
        <w:t>加工为主的煤炭集中经营集散地，2013年由市政府批准规划建设为专业化园区。2018年起，大武口区按照中央环保督察“回头看”有关要求，全面实施该片区综合整治，清退了一批不符合环保要求的企业，截至目前，共清退小散乱污企业77家，现有在产企业26家（其中洗、选煤企业9家，碳素类企业12家，活性炭企业4家，塑料回收利用企业1家），但环境脏乱差的现象没有得到根本转变，</w:t>
      </w:r>
      <w:r>
        <w:rPr>
          <w:rFonts w:hint="eastAsia" w:ascii="仿宋_GB2312" w:hAnsi="仿宋_GB2312" w:eastAsia="仿宋_GB2312" w:cs="仿宋_GB2312"/>
          <w:sz w:val="32"/>
          <w:szCs w:val="32"/>
          <w:lang w:eastAsia="zh-CN"/>
        </w:rPr>
        <w:t>产业发展水平相对低下，产品附加值不高，</w:t>
      </w:r>
      <w:r>
        <w:rPr>
          <w:rFonts w:hint="eastAsia" w:ascii="仿宋_GB2312" w:hAnsi="仿宋_GB2312" w:eastAsia="仿宋_GB2312" w:cs="仿宋_GB2312"/>
          <w:sz w:val="32"/>
          <w:szCs w:val="32"/>
        </w:rPr>
        <w:t>园区转型发展高质量发展还需要提速。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党的二十大报告指出：“要加快发展方式绿色转型，实施全面节约战略，发展绿色低碳产业，倡导绿色消费，推动形成绿色低碳的生产方式和生活方式”。大武口区要</w:t>
      </w:r>
      <w:r>
        <w:rPr>
          <w:rFonts w:hint="eastAsia" w:ascii="仿宋_GB2312" w:hAnsi="仿宋_GB2312" w:eastAsia="仿宋_GB2312" w:cs="仿宋_GB2312"/>
          <w:sz w:val="32"/>
          <w:szCs w:val="32"/>
          <w:lang w:eastAsia="zh-CN"/>
        </w:rPr>
        <w:t>坚持转型发展高质量发展，</w:t>
      </w:r>
      <w:r>
        <w:rPr>
          <w:rFonts w:hint="eastAsia" w:ascii="仿宋_GB2312" w:hAnsi="仿宋_GB2312" w:eastAsia="仿宋_GB2312" w:cs="仿宋_GB2312"/>
          <w:sz w:val="32"/>
          <w:szCs w:val="32"/>
        </w:rPr>
        <w:t>坚决贯彻绿色低碳发展理念，持续推进中央环保督查反馈意见整改落实，在生态优先、绿色转型上奋勇争先，努力走出一条生产发展、生活富裕、生态良好的高质量发展道路，不断改善长胜煤炭加工区环境污染严重、企业布局散乱等现象，坚决摒弃损害甚至破坏生态环境的发展模式，转变企业发展方式、加大环境污染综合治理、加快推进生态修复、促进资源节约集约利用，逐步建成</w:t>
      </w:r>
      <w:r>
        <w:rPr>
          <w:rFonts w:hint="eastAsia" w:ascii="仿宋_GB2312" w:hAnsi="仿宋_GB2312" w:eastAsia="仿宋_GB2312" w:cs="仿宋_GB2312"/>
          <w:sz w:val="32"/>
          <w:szCs w:val="32"/>
          <w:lang w:eastAsia="zh-CN"/>
        </w:rPr>
        <w:t>产业高质量发展、</w:t>
      </w:r>
      <w:r>
        <w:rPr>
          <w:rFonts w:hint="eastAsia" w:ascii="仿宋_GB2312" w:hAnsi="仿宋_GB2312" w:eastAsia="仿宋_GB2312" w:cs="仿宋_GB2312"/>
          <w:sz w:val="32"/>
          <w:szCs w:val="32"/>
        </w:rPr>
        <w:t>基础设施完善、区域卫生干净整洁、环境质量显著提升的绿色、环保、高效、可持续发展的高端产业园区。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高新区和</w:t>
      </w:r>
      <w:r>
        <w:rPr>
          <w:rFonts w:hint="eastAsia" w:ascii="仿宋_GB2312" w:hAnsi="仿宋_GB2312" w:eastAsia="仿宋_GB2312" w:cs="仿宋_GB2312"/>
          <w:sz w:val="32"/>
          <w:szCs w:val="32"/>
          <w:lang w:eastAsia="zh-CN"/>
        </w:rPr>
        <w:t>自然资源局、工信局、综合执法局、住建局、长胜街道、</w:t>
      </w:r>
      <w:r>
        <w:rPr>
          <w:rFonts w:hint="eastAsia" w:ascii="仿宋_GB2312" w:hAnsi="仿宋_GB2312" w:eastAsia="仿宋_GB2312" w:cs="仿宋_GB2312"/>
          <w:sz w:val="32"/>
          <w:szCs w:val="32"/>
          <w:lang w:val="en-US" w:eastAsia="zh-CN"/>
        </w:rPr>
        <w:t>生态环境分局等相关部门</w:t>
      </w:r>
      <w:r>
        <w:rPr>
          <w:rFonts w:hint="eastAsia" w:ascii="仿宋_GB2312" w:hAnsi="仿宋_GB2312" w:eastAsia="仿宋_GB2312" w:cs="仿宋_GB2312"/>
          <w:sz w:val="32"/>
          <w:szCs w:val="32"/>
        </w:rPr>
        <w:t>要切实提高政治站位，聚焦自治区、市关于“六新”产业发展安排部署，紧紧围绕建设</w:t>
      </w:r>
      <w:r>
        <w:rPr>
          <w:rFonts w:hint="eastAsia" w:ascii="仿宋_GB2312" w:hAnsi="仿宋_GB2312" w:eastAsia="仿宋_GB2312" w:cs="仿宋_GB2312"/>
          <w:sz w:val="32"/>
          <w:szCs w:val="32"/>
          <w:lang w:eastAsia="zh-CN"/>
        </w:rPr>
        <w:t>工业</w:t>
      </w:r>
      <w:r>
        <w:rPr>
          <w:rFonts w:hint="eastAsia" w:ascii="仿宋_GB2312" w:hAnsi="仿宋_GB2312" w:eastAsia="仿宋_GB2312" w:cs="仿宋_GB2312"/>
          <w:sz w:val="32"/>
          <w:szCs w:val="32"/>
        </w:rPr>
        <w:t>转型</w:t>
      </w:r>
      <w:r>
        <w:rPr>
          <w:rFonts w:hint="eastAsia" w:ascii="仿宋_GB2312" w:hAnsi="仿宋_GB2312" w:eastAsia="仿宋_GB2312" w:cs="仿宋_GB2312"/>
          <w:sz w:val="32"/>
          <w:szCs w:val="32"/>
          <w:lang w:eastAsia="zh-CN"/>
        </w:rPr>
        <w:t>样板</w:t>
      </w:r>
      <w:r>
        <w:rPr>
          <w:rFonts w:hint="eastAsia" w:ascii="仿宋_GB2312" w:hAnsi="仿宋_GB2312" w:eastAsia="仿宋_GB2312" w:cs="仿宋_GB2312"/>
          <w:sz w:val="32"/>
          <w:szCs w:val="32"/>
        </w:rPr>
        <w:t>市的目标要求，坚持做好“四篇文章”，加快推进“四区建设”，着力打造“四宜之城”，以高质量发展为主线，以绿色低碳为方向，结合现行产业政策和后续园区发展要求</w:t>
      </w:r>
      <w:r>
        <w:rPr>
          <w:rFonts w:hint="eastAsia" w:ascii="仿宋_GB2312" w:hAnsi="仿宋_GB2312" w:eastAsia="仿宋_GB2312" w:cs="仿宋_GB2312"/>
          <w:sz w:val="32"/>
          <w:szCs w:val="32"/>
          <w:lang w:eastAsia="zh-CN"/>
        </w:rPr>
        <w:t>制定规划</w:t>
      </w:r>
      <w:r>
        <w:rPr>
          <w:rFonts w:hint="eastAsia" w:ascii="仿宋_GB2312" w:hAnsi="仿宋_GB2312" w:eastAsia="仿宋_GB2312" w:cs="仿宋_GB2312"/>
          <w:sz w:val="32"/>
          <w:szCs w:val="32"/>
        </w:rPr>
        <w:t>，明确长胜煤炭加工区转型发展方向，针对现有企业分类施策，对标市级印发的行业标准，集中精力开展整治提升，进一步强化部门合力，推动工业高端化、智能化、绿色化、融合化发展。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高新区、工信商务局、财政局、自然资源局、住建局、生态环境</w:t>
      </w:r>
      <w:r>
        <w:rPr>
          <w:rFonts w:hint="eastAsia" w:ascii="仿宋_GB2312" w:hAnsi="仿宋_GB2312" w:eastAsia="仿宋_GB2312" w:cs="仿宋_GB2312"/>
          <w:sz w:val="32"/>
          <w:szCs w:val="32"/>
          <w:lang w:eastAsia="zh-CN"/>
        </w:rPr>
        <w:t>分局</w:t>
      </w:r>
      <w:r>
        <w:rPr>
          <w:rFonts w:hint="eastAsia" w:ascii="仿宋_GB2312" w:hAnsi="仿宋_GB2312" w:eastAsia="仿宋_GB2312" w:cs="仿宋_GB2312"/>
          <w:sz w:val="32"/>
          <w:szCs w:val="32"/>
        </w:rPr>
        <w:t>等部门要持续发力，形成合力，进一步推进“拆违、清脏、治乱、建制”工作，同步实施绿化、亮化、净化、硬化、美化工程</w:t>
      </w:r>
      <w:r>
        <w:rPr>
          <w:rFonts w:hint="eastAsia" w:ascii="仿宋_GB2312" w:hAnsi="仿宋_GB2312" w:eastAsia="仿宋_GB2312" w:cs="仿宋_GB2312"/>
          <w:sz w:val="32"/>
          <w:szCs w:val="32"/>
          <w:lang w:eastAsia="zh-CN"/>
        </w:rPr>
        <w:t>，建立常态化管护机制，</w:t>
      </w:r>
      <w:r>
        <w:rPr>
          <w:rFonts w:hint="eastAsia" w:ascii="仿宋_GB2312" w:hAnsi="仿宋_GB2312" w:eastAsia="仿宋_GB2312" w:cs="仿宋_GB2312"/>
          <w:sz w:val="32"/>
          <w:szCs w:val="32"/>
        </w:rPr>
        <w:t>全面提升长胜片区环境面貌，加快完善基础设施建设，不断补齐基础服务短板，激发市场活力，将长胜煤炭加工区打造成我区工业转型发展的示范区、经济发展新的增长极。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工信商务局要进一步加大招商引资力度，着力对接一批产业链延链补链项目，积极谋划一批转型发展高质量发展替代项目，努力落地一批符合产业政策的大项目、好项目。要充分利用长胜煤炭加工区闲置土地集中连片优势，进一步加大僵尸企业处置力度，逐步化解闲置土地，高效利用既有厂房，为园区转型发展提供要素保障。</w:t>
      </w:r>
    </w:p>
    <w:p>
      <w:pPr>
        <w:pStyle w:val="4"/>
        <w:pageBreakBefore w:val="0"/>
        <w:kinsoku/>
        <w:wordWrap/>
        <w:overflowPunct/>
        <w:topLinePunct w:val="0"/>
        <w:autoSpaceDE/>
        <w:autoSpaceDN/>
        <w:bidi w:val="0"/>
        <w:adjustRightInd/>
        <w:spacing w:line="560" w:lineRule="exact"/>
        <w:rPr>
          <w:rFonts w:hint="eastAsia"/>
          <w:lang w:eastAsia="zh-CN"/>
        </w:rPr>
      </w:pPr>
    </w:p>
    <w:p>
      <w:pPr>
        <w:pStyle w:val="14"/>
        <w:keepNext w:val="0"/>
        <w:keepLines w:val="0"/>
        <w:pageBreakBefore w:val="0"/>
        <w:kinsoku/>
        <w:wordWrap/>
        <w:overflowPunct/>
        <w:topLinePunct w:val="0"/>
        <w:autoSpaceDE/>
        <w:autoSpaceDN/>
        <w:bidi w:val="0"/>
        <w:adjustRightInd/>
        <w:spacing w:before="0" w:beforeLines="0" w:after="0" w:afterLines="0" w:line="560" w:lineRule="exact"/>
        <w:ind w:right="0" w:rightChars="0"/>
        <w:jc w:val="both"/>
        <w:textAlignment w:val="auto"/>
        <w:outlineLvl w:val="9"/>
        <w:rPr>
          <w:rFonts w:hint="default" w:ascii="Times New Roman" w:hAnsi="Times New Roman" w:eastAsia="方正小标宋简体" w:cs="Times New Roman"/>
          <w:snapToGrid w:val="0"/>
          <w:color w:val="000000"/>
          <w:sz w:val="44"/>
          <w:szCs w:val="44"/>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sectPr>
          <w:headerReference r:id="rId3" w:type="default"/>
          <w:footerReference r:id="rId4" w:type="default"/>
          <w:pgSz w:w="11906" w:h="16838"/>
          <w:pgMar w:top="2098" w:right="1587" w:bottom="1984" w:left="1587" w:header="851" w:footer="992" w:gutter="0"/>
          <w:pgNumType w:fmt="decimal" w:start="549"/>
          <w:cols w:space="720" w:num="1"/>
          <w:docGrid w:type="lines" w:linePitch="312" w:charSpace="0"/>
        </w:sectPr>
      </w:pPr>
    </w:p>
    <w:p>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区人大代表建议</w:t>
      </w:r>
    </w:p>
    <w:p>
      <w:pPr>
        <w:pStyle w:val="14"/>
        <w:keepNext w:val="0"/>
        <w:keepLines w:val="0"/>
        <w:pageBreakBefore w:val="0"/>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sz w:val="44"/>
          <w:szCs w:val="44"/>
          <w:lang w:val="en-US" w:eastAsia="zh-CN"/>
        </w:rPr>
      </w:pPr>
      <w:r>
        <w:rPr>
          <w:rFonts w:hint="default" w:ascii="Times New Roman" w:hAnsi="Times New Roman" w:eastAsia="方正小标宋简体" w:cs="Times New Roman"/>
          <w:snapToGrid w:val="0"/>
          <w:color w:val="000000"/>
          <w:sz w:val="44"/>
          <w:szCs w:val="44"/>
        </w:rPr>
        <w:t>第</w:t>
      </w:r>
      <w:r>
        <w:rPr>
          <w:rFonts w:hint="eastAsia" w:eastAsia="方正小标宋简体" w:cs="Times New Roman"/>
          <w:snapToGrid w:val="0"/>
          <w:color w:val="000000"/>
          <w:sz w:val="44"/>
          <w:szCs w:val="44"/>
          <w:lang w:val="en-US" w:eastAsia="zh-CN"/>
        </w:rPr>
        <w:t>1</w:t>
      </w:r>
      <w:r>
        <w:rPr>
          <w:rFonts w:hint="default" w:ascii="Times New Roman" w:hAnsi="Times New Roman" w:eastAsia="方正小标宋简体" w:cs="Times New Roman"/>
          <w:snapToGrid w:val="0"/>
          <w:color w:val="000000"/>
          <w:sz w:val="44"/>
          <w:szCs w:val="44"/>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960" w:firstLineChars="300"/>
        <w:jc w:val="left"/>
        <w:textAlignment w:val="auto"/>
        <w:rPr>
          <w:rFonts w:hint="eastAsia" w:ascii="仿宋_GB2312" w:hAnsi="仿宋_GB2312" w:eastAsia="仿宋_GB2312" w:cs="仿宋_GB2312"/>
          <w:b w:val="0"/>
          <w:bCs/>
          <w:sz w:val="32"/>
          <w:szCs w:val="32"/>
          <w:lang w:eastAsia="zh-CN"/>
        </w:rPr>
      </w:pPr>
      <w:r>
        <w:rPr>
          <w:rFonts w:hint="eastAsia" w:ascii="黑体" w:hAnsi="黑体" w:eastAsia="黑体" w:cs="黑体"/>
          <w:b w:val="0"/>
          <w:bCs/>
          <w:sz w:val="32"/>
          <w:szCs w:val="32"/>
          <w:lang w:val="en-US" w:eastAsia="zh-CN"/>
        </w:rPr>
        <w:t>关于加强外卖配送行业交通安全管理的建议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柏春霞</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中国电信石嘴山分公司</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柏春霞</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18995210275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sz w:val="32"/>
          <w:szCs w:val="32"/>
          <w:lang w:val="en-US" w:eastAsia="zh-CN"/>
        </w:rPr>
      </w:pPr>
      <w:r>
        <w:rPr>
          <w:rFonts w:hint="eastAsia" w:ascii="Times New Roman" w:hAnsi="Times New Roman" w:eastAsia="仿宋_GB2312" w:cs="Times New Roman"/>
          <w:sz w:val="32"/>
          <w:szCs w:val="32"/>
        </w:rPr>
        <w:t>近年来随着美团外卖、饿了么等网络订餐平台的兴起，“网络外卖配送”这个新兴群体的规模与日俱增，但外卖配送人员交通违法行为却普遍存在，由此引起的交通事故也时有发生。很多配送员为了抢单子、抢时间完成送餐任务，把交通安全置于脑后，引发了诸多交通事故，严重威胁道路交通安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建 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1、强化源头管控力度。交警部门要充分认识加强外卖配送监管的必要性与紧迫性，将其与客车、货车、快递车一起，纳入重点车辆日常交通管理工作中，定期开展配送车辆安全技术检测，落实用人单位及非机动车主自身管理责任，督促引导用人单位及非机动车安全行车的责任意识。而对于经过管控后车辆和驾驶员依然违法过多或管理过乱的企业，要通过各种媒体进行曝光，并依法取缔营运资质，净化道路交通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2、加强路面查处力度。交警在日常执法过程中，要切实加强对非机动车逆向行驶、闯红灯、争道抢行等外卖配送车辆常见交通违法行为的查处，做到发现一起、处罚一起、教育一起。同时要切实加强巡逻控制，发现一起，查处一起，形成严管重处的高压态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3、加大宣传教育力度。充分发挥新闻媒体宣传覆盖面广的特点，制作主题宣传节目、播放公益广告，广泛宣传外卖配送车辆交通违法行为的危害性，同时组织媒体记者深入整治一线，通过对违法个案进行曝光，切实提高外卖配送人员安全出行意识；并组织人员不定期深入配送公司，组织外卖配送人员开展座谈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4、完善配送行业保险制度。联合保险公司、外卖配送企业，商讨配送车辆保险制度的制定，企业须为专业配送车辆购买交强险，保障受害者的权益，使其能够从保险公司获得一定数额的理赔；其次，建议企业为员工购买人身意外伤害险，保障员工的人身权益，真正让企业做到不仅要保证配送服务的优质体验，更要关爱和重视员工的人身安全。</w:t>
      </w:r>
    </w:p>
    <w:p>
      <w:pPr>
        <w:pageBreakBefore w:val="0"/>
        <w:kinsoku/>
        <w:wordWrap/>
        <w:overflowPunct/>
        <w:topLinePunct w:val="0"/>
        <w:autoSpaceDE/>
        <w:autoSpaceDN/>
        <w:bidi w:val="0"/>
        <w:adjustRightInd/>
        <w:spacing w:line="560" w:lineRule="exact"/>
        <w:jc w:val="left"/>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2</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suppressLineNumber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beforeAutospacing="0" w:after="0" w:afterAutospacing="0" w:line="560" w:lineRule="exact"/>
        <w:ind w:left="0" w:leftChars="0" w:right="0" w:rightChars="0" w:firstLine="1600" w:firstLineChars="500"/>
        <w:jc w:val="left"/>
        <w:textAlignment w:val="auto"/>
        <w:rPr>
          <w:rFonts w:hint="eastAsia" w:ascii="黑体" w:hAnsi="黑体" w:eastAsia="黑体" w:cs="黑体"/>
          <w:b w:val="0"/>
          <w:i w:val="0"/>
          <w:caps w:val="0"/>
          <w:color w:val="auto"/>
          <w:spacing w:val="0"/>
          <w:kern w:val="0"/>
          <w:sz w:val="32"/>
          <w:szCs w:val="32"/>
          <w:lang w:val="en-US" w:eastAsia="zh-CN" w:bidi="ar"/>
        </w:rPr>
      </w:pPr>
      <w:r>
        <w:rPr>
          <w:rFonts w:hint="eastAsia" w:ascii="黑体" w:hAnsi="黑体" w:eastAsia="黑体" w:cs="黑体"/>
          <w:b w:val="0"/>
          <w:i w:val="0"/>
          <w:caps w:val="0"/>
          <w:color w:val="auto"/>
          <w:spacing w:val="0"/>
          <w:kern w:val="0"/>
          <w:sz w:val="32"/>
          <w:szCs w:val="32"/>
          <w:shd w:val="clear" w:color="auto" w:fill="FFFFFF"/>
          <w:lang w:val="en-US" w:eastAsia="zh-CN" w:bidi="ar"/>
        </w:rPr>
        <w:t>关于促进辖区居民就业创业的建议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丁小风</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千禧苑小区</w:t>
      </w:r>
      <w:r>
        <w:rPr>
          <w:rFonts w:hint="eastAsia" w:ascii="仿宋_GB2312" w:hAnsi="仿宋_GB2312" w:eastAsia="仿宋_GB2312" w:cs="仿宋_GB2312"/>
          <w:sz w:val="32"/>
          <w:szCs w:val="32"/>
          <w:lang w:val="en-US" w:eastAsia="zh-CN"/>
        </w:rPr>
        <w:t>14号楼1单元502室</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eastAsia="仿宋_GB2312"/>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丁小风</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15729560621</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eastAsia="仿宋_GB2312"/>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
          <w:sz w:val="32"/>
          <w:szCs w:val="32"/>
          <w:lang w:val="en-US" w:eastAsia="zh-CN"/>
        </w:rPr>
      </w:pPr>
      <w:r>
        <w:rPr>
          <w:rFonts w:hint="eastAsia" w:ascii="Times New Roman" w:hAnsi="Times New Roman" w:eastAsia="仿宋_GB2312" w:cs="Times New Roman"/>
          <w:sz w:val="32"/>
          <w:szCs w:val="32"/>
          <w:lang w:eastAsia="zh-CN"/>
        </w:rPr>
        <w:t>受新冠肺炎疫情影响，辖区多数企业经营状况不佳，企业裁员现象频繁，聘用招录人员时对人才的要求门槛高，多数企业招工年龄限制不超过</w:t>
      </w:r>
      <w:r>
        <w:rPr>
          <w:rFonts w:hint="eastAsia" w:ascii="Times New Roman" w:hAnsi="Times New Roman" w:eastAsia="仿宋_GB2312" w:cs="Times New Roman"/>
          <w:sz w:val="32"/>
          <w:szCs w:val="32"/>
          <w:lang w:val="en-US" w:eastAsia="zh-CN"/>
        </w:rPr>
        <w:t>35周岁，一些高校毕业生为了避免在35岁失业，毅然选择考取公务员的队伍当中，创业、就业的积极性低。大多数失业人员的年龄均超过35周岁，他们大多学历低、年龄大、身体状况不佳，使他们逐渐沦落为社会底层人员，加剧了社会的不稳定因素，社会救济并不能解决他们的长期问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建 议：</w:t>
      </w:r>
    </w:p>
    <w:p>
      <w:pPr>
        <w:pStyle w:val="15"/>
        <w:pageBreakBefore w:val="0"/>
        <w:kinsoku/>
        <w:wordWrap/>
        <w:overflowPunct/>
        <w:topLinePunct w:val="0"/>
        <w:autoSpaceDE/>
        <w:autoSpaceDN/>
        <w:bidi w:val="0"/>
        <w:adjustRightInd/>
        <w:spacing w:line="560" w:lineRule="exact"/>
        <w:ind w:left="0" w:leftChars="0"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通过开展形式多样的就业创业培训，因材施教，人才直接输入企业，可通过签订就业协议、个人负担与补贴相济、单位负担等形式促进就业创业，解决居民就业问题，促进社会和谐稳定。</w:t>
      </w:r>
    </w:p>
    <w:p>
      <w:pPr>
        <w:pStyle w:val="6"/>
        <w:pageBreakBefore w:val="0"/>
        <w:kinsoku/>
        <w:wordWrap/>
        <w:overflowPunct/>
        <w:topLinePunct w:val="0"/>
        <w:autoSpaceDE/>
        <w:autoSpaceDN/>
        <w:bidi w:val="0"/>
        <w:adjustRightInd/>
        <w:spacing w:line="560" w:lineRule="exact"/>
        <w:rPr>
          <w:rFonts w:hint="eastAsia" w:ascii="Times New Roman" w:hAnsi="Times New Roman" w:eastAsia="仿宋_GB2312" w:cs="Times New Roman"/>
          <w:sz w:val="32"/>
          <w:szCs w:val="32"/>
          <w:lang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3</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1920" w:firstLineChars="600"/>
        <w:jc w:val="left"/>
        <w:textAlignment w:val="auto"/>
        <w:outlineLvl w:val="9"/>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关于对裸露土地进行治理的建议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丁志国</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长胜街道办事处</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柳</w:t>
      </w:r>
      <w:r>
        <w:rPr>
          <w:rFonts w:hint="eastAsia" w:ascii="仿宋_GB2312" w:hAnsi="仿宋_GB2312" w:eastAsia="仿宋_GB2312" w:cs="仿宋_GB2312"/>
          <w:sz w:val="32"/>
          <w:szCs w:val="32"/>
          <w:lang w:val="en-US" w:eastAsia="zh-CN"/>
        </w:rPr>
        <w:t xml:space="preserve">  海</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锦林街道安康社区</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慧</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锦林街道府佑水乡社区</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倪艳红</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人民路街道工人街社区</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联系代表：</w:t>
      </w:r>
    </w:p>
    <w:p>
      <w:pPr>
        <w:keepNext w:val="0"/>
        <w:keepLines w:val="0"/>
        <w:pageBreakBefore w:val="0"/>
        <w:kinsoku/>
        <w:wordWrap/>
        <w:overflowPunct/>
        <w:topLinePunct w:val="0"/>
        <w:autoSpaceDE/>
        <w:autoSpaceDN/>
        <w:bidi w:val="0"/>
        <w:adjustRightInd/>
        <w:spacing w:line="560" w:lineRule="exact"/>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eastAsia="zh-CN"/>
        </w:rPr>
        <w:t>丁志国</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18809561166</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柳</w:t>
      </w:r>
      <w:r>
        <w:rPr>
          <w:rFonts w:hint="eastAsia" w:ascii="仿宋_GB2312" w:hAnsi="仿宋_GB2312" w:eastAsia="仿宋_GB2312" w:cs="仿宋_GB2312"/>
          <w:b w:val="0"/>
          <w:bCs w:val="0"/>
          <w:sz w:val="32"/>
          <w:szCs w:val="32"/>
          <w:lang w:val="en-US" w:eastAsia="zh-CN"/>
        </w:rPr>
        <w:t xml:space="preserve">  海</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13469620389</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慧</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18295509550</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倪艳红</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15009529993</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eastAsia="仿宋_GB2312"/>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关于对金域华府东侧裸露土地治理的建议。</w:t>
      </w:r>
      <w:r>
        <w:rPr>
          <w:rFonts w:hint="eastAsia" w:ascii="Times New Roman" w:hAnsi="Times New Roman" w:eastAsia="仿宋_GB2312" w:cs="Times New Roman"/>
          <w:sz w:val="32"/>
          <w:szCs w:val="32"/>
        </w:rPr>
        <w:t>金域华府小区东侧、银城国际北侧有一块空地，面积约76亩，属于国有土地，政府未进行进一步的规划，地块内土地裸漏，建筑垃圾、装修垃圾、生活垃圾偷盗频繁，每到大风天气扬沙四起、垃圾飞扬，对周边人居环境影响较大。</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安康一区、二区营业房前裸露土地治理的建议。安康一区、二区东侧营业房前空地约3000平米，绿化美化差，风沙天气尘土飞扬，并且存在偷倒垃圾、违规停放大型车辆等情况。两年来，社区对裸露土地进行了清理整治，每年铺设滤网2-3次，花费5000元左右；种植花草，因干旱少雨、水源不畅通、浇灌不及时，导致草籽、花种成活率较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val="0"/>
          <w:bCs/>
          <w:sz w:val="32"/>
          <w:szCs w:val="32"/>
          <w:lang w:val="en-US" w:eastAsia="zh-CN"/>
        </w:rPr>
        <w:t>3.关于在沙湖大道（贺兰山路-世纪大道段）集中整治裸露土地的建议。沙湖大道（贺兰山路-世纪大道段）南北两侧有约1万平米空地长时间裸露，该处空地处于风口，扬尘污染问题频发。长期偷倒垃圾引发恶臭，严重影响居民健康出行；因土地大面积裸露，居民长期不敢开窗通风。以上问题给居民正常生活带来极大影响，给文明城市复检埋下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b w:val="0"/>
          <w:bCs/>
          <w:sz w:val="32"/>
          <w:szCs w:val="32"/>
          <w:lang w:val="en-US" w:eastAsia="zh-CN"/>
        </w:rPr>
      </w:pPr>
      <w:r>
        <w:rPr>
          <w:rFonts w:hint="eastAsia" w:ascii="仿宋_GB2312" w:eastAsia="仿宋_GB2312" w:cs="Times New Roman"/>
          <w:b w:val="0"/>
          <w:bCs/>
          <w:sz w:val="32"/>
          <w:szCs w:val="32"/>
          <w:lang w:val="en-US" w:eastAsia="zh-CN"/>
        </w:rPr>
        <w:t>4.关于实施民丰巷平房拆迁区裸露土地治理的建议。大武口区工业遗址公园对面的人民北路民丰巷，因置换拆迁，留下面积约为5000平方米的大片裸露土地，刮风飘尘，雨天泥泞，既影响了周围居民居住环境和工业遗址公园的周边环境，又对巩固深化创建文明城市成果有影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建 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对金域华府东侧裸露土地，建议在该裸漏土地上新建小微公园一处，彻底改变环境脏乱差现状，并建议通过涵盖运动、休闲、娱乐等功能，满足附近居民休闲锻炼和文化涵养方面的综合需求，切实提升周边人居环境品质。如因资金等原因无法在2023年实施小微公园建设项目，建议对该地块进行整体绿化。</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对于安康一区、二区东侧营业房前空地约3000平米裸露土地，建议</w:t>
      </w:r>
      <w:r>
        <w:rPr>
          <w:rFonts w:hint="eastAsia" w:ascii="Times New Roman" w:hAnsi="Times New Roman" w:eastAsia="仿宋_GB2312" w:cs="Times New Roman"/>
          <w:sz w:val="32"/>
          <w:szCs w:val="32"/>
          <w:lang w:val="en-US" w:eastAsia="zh-CN"/>
        </w:rPr>
        <w:t>对裸露土地植绿护绿，种植花草树木并进行规范管理。改善土质，铺设管网，保障绿化基础设施。通过改善辖区居民宜居宜业环境，从而实现小区环境整洁、生活舒适，不断提升居民群众的幸福感和满意度。</w:t>
      </w:r>
    </w:p>
    <w:p>
      <w:pPr>
        <w:pageBreakBefore w:val="0"/>
        <w:kinsoku/>
        <w:wordWrap/>
        <w:overflowPunct/>
        <w:topLinePunct w:val="0"/>
        <w:autoSpaceDE/>
        <w:autoSpaceDN/>
        <w:bidi w:val="0"/>
        <w:adjustRightInd/>
        <w:spacing w:line="560" w:lineRule="exact"/>
        <w:ind w:firstLine="642"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对于</w:t>
      </w:r>
      <w:r>
        <w:rPr>
          <w:rFonts w:hint="eastAsia" w:ascii="仿宋_GB2312" w:hAnsi="仿宋_GB2312" w:eastAsia="仿宋_GB2312" w:cs="仿宋_GB2312"/>
          <w:color w:val="000000"/>
          <w:sz w:val="32"/>
          <w:szCs w:val="32"/>
          <w:lang w:val="en-US" w:eastAsia="zh-CN"/>
        </w:rPr>
        <w:t>沙湖大道（贺兰山路-世纪大道段）南北两侧有约1万平米裸露土地，建议政府相关部门尽快协调解决该处裸露土地问题，改善居民生活环境。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color w:val="000000"/>
          <w:sz w:val="32"/>
          <w:szCs w:val="32"/>
          <w:lang w:val="en-US" w:eastAsia="zh-CN"/>
        </w:rPr>
        <w:t>对于</w:t>
      </w:r>
      <w:r>
        <w:rPr>
          <w:rFonts w:hint="default" w:ascii="仿宋_GB2312" w:hAnsi="仿宋_GB2312" w:eastAsia="仿宋_GB2312" w:cs="仿宋_GB2312"/>
          <w:color w:val="000000"/>
          <w:sz w:val="32"/>
          <w:szCs w:val="32"/>
          <w:lang w:val="en-US" w:eastAsia="zh-CN"/>
        </w:rPr>
        <w:t>大武口区工业遗址公园对面的人民北路民丰巷5000平方米的大片裸露土地，</w:t>
      </w:r>
      <w:r>
        <w:rPr>
          <w:rFonts w:hint="eastAsia" w:ascii="仿宋_GB2312" w:hAnsi="仿宋_GB2312" w:eastAsia="仿宋_GB2312" w:cs="仿宋_GB2312"/>
          <w:color w:val="000000"/>
          <w:sz w:val="32"/>
          <w:szCs w:val="32"/>
          <w:lang w:val="en-US" w:eastAsia="zh-CN"/>
        </w:rPr>
        <w:t>建议</w:t>
      </w:r>
      <w:r>
        <w:rPr>
          <w:rFonts w:hint="default" w:ascii="仿宋_GB2312" w:hAnsi="仿宋_GB2312" w:eastAsia="仿宋_GB2312" w:cs="仿宋_GB2312"/>
          <w:color w:val="000000"/>
          <w:sz w:val="32"/>
          <w:szCs w:val="32"/>
          <w:lang w:val="en-US" w:eastAsia="zh-CN"/>
        </w:rPr>
        <w:t>对此裸露土地进行绿化、硬化或建小微公园。</w:t>
      </w:r>
    </w:p>
    <w:p>
      <w:pPr>
        <w:pStyle w:val="2"/>
        <w:rPr>
          <w:rFonts w:hint="eastAsia" w:ascii="Times New Roman" w:hAnsi="Times New Roman" w:eastAsia="方正小标宋简体" w:cs="Times New Roman"/>
          <w:snapToGrid w:val="0"/>
          <w:color w:val="000000"/>
          <w:kern w:val="0"/>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pStyle w:val="3"/>
        <w:jc w:val="both"/>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4</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关于加强建成区外社区基础设施规范化、便民化建设的建议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高文静</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沟口街道办事处</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冯秀松</w:t>
      </w:r>
      <w:r>
        <w:rPr>
          <w:rFonts w:hint="eastAsia" w:ascii="仿宋_GB2312" w:hAnsi="仿宋_GB2312" w:eastAsia="仿宋_GB2312" w:cs="仿宋_GB2312"/>
          <w:sz w:val="32"/>
          <w:szCs w:val="32"/>
          <w:lang w:val="en-US" w:eastAsia="zh-CN"/>
        </w:rPr>
        <w:t xml:space="preserve">  沟口街道翠柳社区</w:t>
      </w: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周清燕  沟口街道绿洲社区</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联系代表：</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高文静</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17795225781</w:t>
      </w:r>
    </w:p>
    <w:p>
      <w:pPr>
        <w:keepNext w:val="0"/>
        <w:keepLines w:val="0"/>
        <w:pageBreakBefore w:val="0"/>
        <w:kinsoku/>
        <w:wordWrap/>
        <w:overflowPunct/>
        <w:topLinePunct w:val="0"/>
        <w:autoSpaceDE/>
        <w:autoSpaceDN/>
        <w:bidi w:val="0"/>
        <w:adjustRightInd/>
        <w:snapToGrid/>
        <w:spacing w:line="540" w:lineRule="exact"/>
        <w:textAlignment w:val="auto"/>
        <w:rPr>
          <w:rFonts w:hint="default"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冯秀松</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17795226260</w:t>
      </w:r>
    </w:p>
    <w:p>
      <w:pPr>
        <w:keepNext w:val="0"/>
        <w:keepLines w:val="0"/>
        <w:pageBreakBefore w:val="0"/>
        <w:kinsoku/>
        <w:wordWrap/>
        <w:overflowPunct/>
        <w:topLinePunct w:val="0"/>
        <w:autoSpaceDE/>
        <w:autoSpaceDN/>
        <w:bidi w:val="0"/>
        <w:adjustRightInd/>
        <w:snapToGrid/>
        <w:spacing w:line="540" w:lineRule="exact"/>
        <w:textAlignment w:val="auto"/>
        <w:rPr>
          <w:rFonts w:hint="default"/>
          <w:b w:val="0"/>
          <w:bCs w:val="0"/>
          <w:lang w:val="en-US" w:eastAsia="zh-CN"/>
        </w:rPr>
      </w:pPr>
      <w:r>
        <w:rPr>
          <w:rFonts w:hint="eastAsia" w:ascii="仿宋_GB2312" w:hAnsi="仿宋_GB2312" w:eastAsia="仿宋_GB2312" w:cs="仿宋_GB2312"/>
          <w:b w:val="0"/>
          <w:bCs w:val="0"/>
          <w:sz w:val="32"/>
          <w:szCs w:val="32"/>
          <w:lang w:eastAsia="zh-CN"/>
        </w:rPr>
        <w:t>周清燕</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13895023872</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仿宋_GB2312" w:cs="Times New Roman"/>
          <w:sz w:val="32"/>
          <w:szCs w:val="32"/>
        </w:rPr>
      </w:pPr>
      <w:r>
        <w:rPr>
          <w:rFonts w:hint="eastAsia" w:ascii="仿宋_GB2312" w:eastAsia="仿宋_GB2312"/>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近年来，随着经济社会的快速发展，政府对城市建设和美丽乡村建设投入不断加大，城乡基础设施建设也得到了长足的发展，城市功能不断完善，城市品位迅速提升，人居环境大幅改善，群众的满意度逐年提高。与此同时，城市建成区外社区的基础设施建设却因两不靠而突显薄弱。由于特殊的地理位置，建成区外社区普遍基础设施建设陈旧、交通便利度低，难以满足社会经济的发展和人民生活水平日益提高的需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如：沟口街道办事处，位于大武口区北入口处，辖区总面积近45平方公里，所辖两个社区，服务居民1682户3292人，距城中心8公里，管辖面积大、人员居住分散，且不同程度的涉及农田、林地，为典型的城乡结合部。多年来因城乡两不靠的情况，致使辖区基础设施不完善与后续管理、维护、修缮及交通不便等成为困扰居民群众的烦心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一、下水管网堵住“民心”</w:t>
      </w:r>
      <w:r>
        <w:rPr>
          <w:rFonts w:hint="eastAsia" w:ascii="仿宋_GB2312" w:hAnsi="仿宋_GB2312" w:eastAsia="仿宋_GB2312" w:cs="仿宋_GB2312"/>
          <w:sz w:val="32"/>
          <w:szCs w:val="32"/>
        </w:rPr>
        <w:t>。下水管网与居民生活息息相关。辖区房屋基本在80年代开发建成的，一直没有正规物业公司进行统一管理，虽然经过“三供一业”改造，但是下水道堵塞、化粪池漫溢、井盖损坏等情况依旧经常发生。给辖区居民生活带来困扰的同时，也引起居民之间的纠纷不断，目前，辖区都存在该问题，发生外溢现象后，没有专门的部门及资金来维修，很多居民找到社区来反映，但因社区无专业人员维护、无资金修理、无职权进行管理，使得社区想解决却又力不从心。</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二、管道燃气成为多年心愿</w:t>
      </w:r>
      <w:r>
        <w:rPr>
          <w:rFonts w:hint="eastAsia" w:ascii="仿宋_GB2312" w:hAnsi="仿宋_GB2312" w:eastAsia="仿宋_GB2312" w:cs="仿宋_GB2312"/>
          <w:sz w:val="32"/>
          <w:szCs w:val="32"/>
        </w:rPr>
        <w:t>。管道燃气作为城市基础设施的重要组成部分，是城市现代化和文明进步的重要标志之一，是城市安全发展的必然趋势，是优化能源结构、改善环境质量、造福千万家庭的民生工程。近年来，随着农村经济社会的不断发展,农民的生活水平也得到了提高,农村也逐步安装天燃气管道。而作为两不靠，城乡结合部居民虽居住在楼房，但依然使用电、煤气、煤炭等方式做饭生活，不仅不便利，且存在着很大的安全隐患。同时因做饭需要，基本家家存煤堆柴，而存煤、堆柴不仅对空气质量造成了影响，更给人居环境卫生整治带来了阻力。因此天然气的安装使用成为建成区外社区居民群众最关心、最直接、最现实的利益问题之一，能使用天燃气也成为了居民群众最盼望的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三、照明路灯成为最大期盼</w:t>
      </w:r>
      <w:r>
        <w:rPr>
          <w:rFonts w:hint="eastAsia" w:ascii="仿宋_GB2312" w:hAnsi="仿宋_GB2312" w:eastAsia="仿宋_GB2312" w:cs="仿宋_GB2312"/>
          <w:sz w:val="32"/>
          <w:szCs w:val="32"/>
        </w:rPr>
        <w:t>。近年来，我区街道路已基本实现路灯城乡全覆盖，给居民出行提供了优质照明服务。路灯照明不仅是亮化工程的需要，也是人民群众出行安全的保障，城市路灯的维修、电费由市政管理部门负责，农村路灯由公路管理部门或村集体经济支持，但建成区外社区路灯的维修、电费基本由社区承担，以我辖区为例，目前我辖区主要以两类路灯为主，一类为“三供一业”改造时安装的太阳能路灯，另一类为高杆路灯。自安装高杆路灯以来，因无相关单位管理，维修、电费等一直由社区自行承担，每年产生的费用致使社区支出压力很大，同时因为没有专业的维修人员，路灯的调试、管理存在不及时、不专业的情况。而太阳能路灯安装后，因质保期及相关单位管理失责，导致路灯损坏无人进行维修，给群众生活带来了困扰。</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eastAsia"/>
        </w:rPr>
      </w:pPr>
      <w:r>
        <w:rPr>
          <w:rFonts w:hint="eastAsia" w:ascii="仿宋_GB2312" w:hAnsi="仿宋_GB2312" w:eastAsia="仿宋_GB2312" w:cs="仿宋_GB2312"/>
          <w:b/>
          <w:bCs/>
          <w:sz w:val="32"/>
          <w:szCs w:val="32"/>
        </w:rPr>
        <w:t>四、公交站点设置不便利</w:t>
      </w:r>
      <w:r>
        <w:rPr>
          <w:rFonts w:hint="eastAsia" w:ascii="仿宋_GB2312" w:hAnsi="仿宋_GB2312" w:eastAsia="仿宋_GB2312" w:cs="仿宋_GB2312"/>
          <w:sz w:val="32"/>
          <w:szCs w:val="32"/>
        </w:rPr>
        <w:t>。我国正逐步步入老龄化社会，随着老年人增多，公交车也成为了老人出行的主要交通工具，城市公交在时间、路段上经过缜密的计算，为出行带来了便利。而作为城乡结合部，一般都是指定的一路公交，且时间较长、公交乘车点较远。目前我辖区群众乘坐通往城区的公交车为201路，是大武至惠农区路段，全程经过49站。原路线为除现有世纪大道旁乘车点外，还在辖区小市场转盘设立了乘车点，为辖区老年群众乘车带来了便利。但后因路线重新规划，取消了此停车点。目前经过我辖区居民区的停靠点共3处，均在世纪大道旁，居民区至3处停靠点直线距离大致在1公里左右，往返近两公里，这使得老年人乘车十分不方便。因为停靠时间限制及老年人行动不便的双重原因，经常出现老年群众赶不上公交的现象，有时赶上了也需一路奔跑，可大部分老年人都患有多种老年疾病这种强度的奔跑对身体、安全问题存在着隐患。公交车停靠点较远、赶公交成为了老年群体的难事。</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建 议：</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一、加大各方经费保障，完善基础设施保障</w:t>
      </w:r>
      <w:r>
        <w:rPr>
          <w:rFonts w:hint="eastAsia" w:ascii="仿宋_GB2312" w:hAnsi="仿宋_GB2312" w:eastAsia="仿宋_GB2312" w:cs="仿宋_GB2312"/>
          <w:sz w:val="32"/>
          <w:szCs w:val="32"/>
        </w:rPr>
        <w:t>。加大对建成区外社区设施建设的资金投入，不断配套完善各部门对修复管理，保障管理经费到位。确保设施改造费、维护费等都能费随事转，专款专用。同时明确下水网管、太阳能路灯、道路修复的管理方职责，建议相关管理部门加大对管理方的督导、督促，实现由制约性管理向服务性管理的转变。</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二、强化区级统筹力度，加强管理工作</w:t>
      </w:r>
      <w:r>
        <w:rPr>
          <w:rFonts w:hint="eastAsia" w:ascii="仿宋_GB2312" w:hAnsi="仿宋_GB2312" w:eastAsia="仿宋_GB2312" w:cs="仿宋_GB2312"/>
          <w:sz w:val="32"/>
          <w:szCs w:val="32"/>
        </w:rPr>
        <w:t>。加强对农村、建成区外社区的环境卫生治理的统筹力度，由职能部门统筹引进物业公司，对道路维护、路灯维护、垃圾清运、巷道保洁进行管理。</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三、实现管道燃气全覆盖，达成群众心愿</w:t>
      </w:r>
      <w:r>
        <w:rPr>
          <w:rFonts w:hint="eastAsia" w:ascii="仿宋_GB2312" w:hAnsi="仿宋_GB2312" w:eastAsia="仿宋_GB2312" w:cs="仿宋_GB2312"/>
          <w:sz w:val="32"/>
          <w:szCs w:val="32"/>
        </w:rPr>
        <w:t xml:space="preserve">。加强发改、星瀚等相关部门的沟通协调，积极争取资金，统一对建成区外社区、乡村实施整体燃气管网规划和安装，加快推进管道天燃气安装的民生工程。 </w:t>
      </w:r>
    </w:p>
    <w:p>
      <w:pPr>
        <w:pStyle w:val="6"/>
        <w:keepNext w:val="0"/>
        <w:keepLines w:val="0"/>
        <w:pageBreakBefore w:val="0"/>
        <w:widowControl w:val="0"/>
        <w:kinsoku/>
        <w:wordWrap/>
        <w:overflowPunct/>
        <w:topLinePunct w:val="0"/>
        <w:autoSpaceDE/>
        <w:autoSpaceDN/>
        <w:bidi w:val="0"/>
        <w:adjustRightInd/>
        <w:snapToGrid/>
        <w:spacing w:line="540" w:lineRule="exact"/>
        <w:ind w:left="0" w:leftChars="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四、优化公交站点设置，实现最大便民化</w:t>
      </w:r>
      <w:r>
        <w:rPr>
          <w:rFonts w:hint="eastAsia" w:ascii="仿宋_GB2312" w:hAnsi="仿宋_GB2312" w:eastAsia="仿宋_GB2312" w:cs="仿宋_GB2312"/>
          <w:sz w:val="32"/>
          <w:szCs w:val="32"/>
        </w:rPr>
        <w:t>。建议善道集团根据实际情况，综合考虑对建成区外公交站点的设置，对原有的站点进行恢复，对群众呼声高的区域进行增设，切实解决老年人出行不便，保障老年人出行安全。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5</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关于大武口区乌金小区基础设施改造的建议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冉宗丽</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游艺东街乌金小区院内东方社区</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冉宗丽</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13220400298</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eastAsia="仿宋_GB2312"/>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东方社区乌金小区建设于1998年，建设面积3485平米，由于建设年代久远，基础设施老化破损严重，上水、下水、暖气等管道在同一地沟内，经过长久浸泡，管道跑冒滴漏严重，污水经常进入上水管道，给居民的生命健康带来隐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建 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bCs/>
          <w:lang w:val="en-US" w:eastAsia="zh-CN"/>
        </w:rPr>
      </w:pPr>
      <w:r>
        <w:rPr>
          <w:rFonts w:hint="eastAsia" w:ascii="仿宋_GB2312" w:hAnsi="仿宋_GB2312" w:eastAsia="仿宋_GB2312" w:cs="仿宋_GB2312"/>
          <w:sz w:val="32"/>
          <w:szCs w:val="32"/>
          <w:lang w:val="en-US" w:eastAsia="zh-CN"/>
        </w:rPr>
        <w:t>相关部门实施老旧小区改造工程，对乌金小区基础设施老化严重的问题实施改造，提升居民居住环境，提升居民幸福感。</w:t>
      </w:r>
    </w:p>
    <w:p>
      <w:pPr>
        <w:pStyle w:val="6"/>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2"/>
          <w:szCs w:val="32"/>
          <w:lang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6</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关于为金峰时代等小区安装电动车充电桩的建议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燕</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大武口区</w:t>
      </w:r>
      <w:r>
        <w:rPr>
          <w:rFonts w:hint="eastAsia" w:ascii="仿宋_GB2312" w:hAnsi="仿宋_GB2312" w:eastAsia="仿宋_GB2312" w:cs="仿宋_GB2312"/>
          <w:sz w:val="32"/>
          <w:szCs w:val="32"/>
          <w:lang w:eastAsia="zh-CN"/>
        </w:rPr>
        <w:t>汉唐庭院</w:t>
      </w:r>
      <w:r>
        <w:rPr>
          <w:rFonts w:hint="eastAsia" w:ascii="仿宋_GB2312" w:hAnsi="仿宋_GB2312" w:eastAsia="仿宋_GB2312" w:cs="仿宋_GB2312"/>
          <w:sz w:val="32"/>
          <w:szCs w:val="32"/>
          <w:lang w:val="en-US" w:eastAsia="zh-CN"/>
        </w:rPr>
        <w:t>88-3-301</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丁小风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千禧苑小区</w:t>
      </w:r>
      <w:r>
        <w:rPr>
          <w:rFonts w:hint="eastAsia" w:ascii="仿宋_GB2312" w:hAnsi="仿宋_GB2312" w:eastAsia="仿宋_GB2312" w:cs="仿宋_GB2312"/>
          <w:sz w:val="32"/>
          <w:szCs w:val="32"/>
          <w:lang w:val="en-US" w:eastAsia="zh-CN"/>
        </w:rPr>
        <w:t>14-1-502</w:t>
      </w:r>
    </w:p>
    <w:p>
      <w:pPr>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燕</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13995424227</w:t>
      </w:r>
    </w:p>
    <w:p>
      <w:pPr>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丁小风</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15729560621</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eastAsia="仿宋_GB2312"/>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由于金峰时代建在百花市场周边，地理位置特殊，前期没有规划自行车棚及电动车充电桩，导致居民每天将自行车及电动车全部通过电梯运送到楼道内，存在安全隐患。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建 议：</w:t>
      </w:r>
    </w:p>
    <w:p>
      <w:pPr>
        <w:pStyle w:val="6"/>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建议区住建局、城管、综合执法局协调解决车棚位置，资金由金峰物业承担。</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7</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关于提高小区物业服务质量的建议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希</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石嘴山市第二十小学</w:t>
      </w:r>
    </w:p>
    <w:p>
      <w:pPr>
        <w:pStyle w:val="2"/>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ascii="仿宋_GB2312" w:hAnsi="仿宋_GB2312" w:eastAsia="仿宋_GB2312" w:cs="仿宋_GB2312"/>
          <w:sz w:val="32"/>
          <w:szCs w:val="32"/>
          <w:lang w:eastAsia="zh-CN"/>
        </w:rPr>
        <w:t>苏丽华</w:t>
      </w:r>
      <w:r>
        <w:rPr>
          <w:rFonts w:hint="eastAsia" w:ascii="仿宋_GB2312" w:hAnsi="仿宋_GB2312" w:eastAsia="仿宋_GB2312" w:cs="仿宋_GB2312"/>
          <w:sz w:val="32"/>
          <w:szCs w:val="32"/>
          <w:lang w:val="en-US" w:eastAsia="zh-CN"/>
        </w:rPr>
        <w:t xml:space="preserve">  大武口区恒源小区</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宁夏石嘴山市</w:t>
      </w:r>
      <w:r>
        <w:rPr>
          <w:rFonts w:hint="eastAsia" w:ascii="仿宋_GB2312" w:hAnsi="仿宋_GB2312" w:eastAsia="仿宋_GB2312" w:cs="仿宋_GB2312"/>
          <w:sz w:val="32"/>
          <w:szCs w:val="32"/>
        </w:rPr>
        <w:t>大武口区</w:t>
      </w:r>
      <w:r>
        <w:rPr>
          <w:rFonts w:hint="eastAsia" w:ascii="仿宋_GB2312" w:hAnsi="仿宋_GB2312" w:eastAsia="仿宋_GB2312" w:cs="仿宋_GB2312"/>
          <w:sz w:val="32"/>
          <w:szCs w:val="32"/>
          <w:lang w:val="en-US" w:eastAsia="zh-CN"/>
        </w:rPr>
        <w:t>115信箱</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郭建华</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千汇小区</w:t>
      </w:r>
      <w:r>
        <w:rPr>
          <w:rFonts w:hint="eastAsia" w:ascii="仿宋_GB2312" w:hAnsi="仿宋_GB2312" w:eastAsia="仿宋_GB2312" w:cs="仿宋_GB2312"/>
          <w:sz w:val="32"/>
          <w:szCs w:val="32"/>
          <w:lang w:val="en-US" w:eastAsia="zh-CN"/>
        </w:rPr>
        <w:t>24-3-302</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联系代表：</w:t>
      </w:r>
    </w:p>
    <w:p>
      <w:pPr>
        <w:keepNext w:val="0"/>
        <w:keepLines w:val="0"/>
        <w:pageBreakBefore w:val="0"/>
        <w:kinsoku/>
        <w:wordWrap/>
        <w:overflowPunct/>
        <w:topLinePunct w:val="0"/>
        <w:autoSpaceDE/>
        <w:autoSpaceDN/>
        <w:bidi w:val="0"/>
        <w:adjustRightInd/>
        <w:spacing w:line="560" w:lineRule="exact"/>
        <w:textAlignment w:val="auto"/>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刘</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希</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18995246185</w:t>
      </w:r>
    </w:p>
    <w:p>
      <w:pPr>
        <w:keepNext w:val="0"/>
        <w:keepLines w:val="0"/>
        <w:pageBreakBefore w:val="0"/>
        <w:kinsoku/>
        <w:wordWrap/>
        <w:overflowPunct/>
        <w:topLinePunct w:val="0"/>
        <w:autoSpaceDE/>
        <w:autoSpaceDN/>
        <w:bidi w:val="0"/>
        <w:adjustRightInd/>
        <w:spacing w:line="560" w:lineRule="exact"/>
        <w:textAlignment w:val="auto"/>
        <w:rPr>
          <w:rFonts w:hint="default"/>
          <w:b w:val="0"/>
          <w:bCs w:val="0"/>
          <w:lang w:val="en-US" w:eastAsia="zh-CN"/>
        </w:rPr>
      </w:pPr>
      <w:r>
        <w:rPr>
          <w:rFonts w:hint="eastAsia" w:ascii="仿宋_GB2312" w:hAnsi="仿宋_GB2312" w:eastAsia="仿宋_GB2312" w:cs="仿宋_GB2312"/>
          <w:b w:val="0"/>
          <w:bCs w:val="0"/>
          <w:sz w:val="32"/>
          <w:szCs w:val="32"/>
          <w:lang w:eastAsia="zh-CN"/>
        </w:rPr>
        <w:t>苏丽华</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13895429177</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李</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慧</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18095210570</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郭建华</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13014200495</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内 容</w:t>
      </w:r>
      <w:r>
        <w:rPr>
          <w:rFonts w:hint="eastAsia" w:ascii="仿宋_GB2312" w:hAnsi="仿宋_GB2312" w:eastAsia="仿宋_GB2312" w:cs="仿宋_GB2312"/>
          <w:sz w:val="32"/>
          <w:szCs w:val="32"/>
          <w:lang w:val="en-US" w:eastAsia="zh-CN"/>
        </w:rPr>
        <w:t>：</w:t>
      </w:r>
    </w:p>
    <w:p>
      <w:pPr>
        <w:pStyle w:val="2"/>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1.关于提高小区物业服务质量的建议</w:t>
      </w:r>
      <w:r>
        <w:rPr>
          <w:rFonts w:hint="eastAsia" w:ascii="仿宋_GB2312" w:hAnsi="仿宋_GB2312" w:eastAsia="仿宋_GB2312" w:cs="仿宋_GB2312"/>
          <w:sz w:val="32"/>
          <w:szCs w:val="32"/>
          <w:lang w:val="en-US" w:eastAsia="zh-CN"/>
        </w:rPr>
        <w:t>。小区管理与服务贴近社区居民的生活实际，关系到广大人民群众的切身利益，物业管理水平的高低与服务的好坏对城市发展和改善民生具有重要影响。大武口区政府近几年每年都对老旧小区的上下水管道、暖气管道、楼梯保温做改造，使居民的居住条件有了改善，但由于物业管理服务水平参差不齐、管理体制不顺、业主对物业服务的需求呈现多元化趋势等原因，小区物业管理的矛盾纠纷越来越多，诱发影响社会稳定事件也越来越多，规范小区物业管理迫在眉睫。目前有一些老旧住宅小区的物业管理很不到位，一部分小区物业费收费低，没有标准，收费后只管小区院内垃圾的清运，其他问题一概不受理，连小区内基本的卫生都无法保证，垃圾、宠物粪便遍地都是，多日无人清扫，绿化无人管理。由于水管、线路多次改造，道路缝缝补补坑坑洼洼，已经形成了历史欠账。加上过去住宅建设一直是重建设轻管理，小区设施长期失管失修，房屋维修基金难落实、难维修，一有问题只能业主自行解决，邻里引发矛盾，费用高时百姓负担过重，也使小区管理成为群众投诉的热点问题，连续几年，人大政协提案都有小区物业的提案和建议，但收效甚微。尤其是老旧小区，居住的大多是老年人，没有能力更换住宅，小区环境脏乱差，老百姓怨气冲天。大武口区政府提出了建设宜居城市的目标，宜居城市的建设目标要从微观层面做起，抓好城市社区建设，建设好配套化的生活基础设施，抓好老百姓居住地的环境治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2.关于改善905小区物业管理的建议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905小区是敞开式小区，物业管理难度相对一些封闭式小区更大。2019年“三供一业”改造工程实施以后，该小区的物业由905单位移交至宁建投管理，905公司给与的过度补偿金费用750万元左右，一次结清，后来宁建投又将该项工作转包给下属物业公司，目前该小区的物业管理工作和职责已经基本无人履行，卫生状况差、大量树木干死、草皮绿植干枯、大量土地裸露、小区内的房屋和道路维修无从谈起、路灯照明欠缺，甚至出现了很久未遇的盗窃等安全问题；创城期间，今年春天以来，恢复的一部分绿植又因长期得不到浇水和管理出现大量枯死的现象。这种管理状态已经不能满足905小区的人民生活要求，小区人民和社区对此事也是怨声载道，同时对大武口的城市文明形象造成不良影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建 议：</w:t>
      </w:r>
    </w:p>
    <w:p>
      <w:pPr>
        <w:pStyle w:val="6"/>
        <w:pageBreakBefore w:val="0"/>
        <w:kinsoku/>
        <w:wordWrap/>
        <w:overflowPunct/>
        <w:topLinePunct w:val="0"/>
        <w:autoSpaceDE/>
        <w:autoSpaceDN/>
        <w:bidi w:val="0"/>
        <w:adjustRightInd/>
        <w:spacing w:line="560" w:lineRule="exact"/>
        <w:ind w:firstLine="642"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val="en" w:eastAsia="zh-CN"/>
        </w:rPr>
        <w:t>一是</w:t>
      </w:r>
      <w:r>
        <w:rPr>
          <w:rFonts w:hint="eastAsia" w:ascii="仿宋_GB2312" w:hAnsi="仿宋_GB2312" w:eastAsia="仿宋_GB2312" w:cs="仿宋_GB2312"/>
          <w:sz w:val="32"/>
          <w:szCs w:val="32"/>
          <w:lang w:val="en" w:eastAsia="zh-CN"/>
        </w:rPr>
        <w:t>加大管理力度,建立有效监管机制。明确由谁对小区物业进行监管，公布监管部门的举报电话，完善物业公司的准入机制，把好小区物业公司进驻招标关，实行年检制度，持证上岗。出台包括物业服务招标、服务项目、公共维修、物业费用公示等在内的物业管理细则，逐年扩大物业管理覆盖面。</w:t>
      </w:r>
    </w:p>
    <w:p>
      <w:pPr>
        <w:pStyle w:val="6"/>
        <w:pageBreakBefore w:val="0"/>
        <w:kinsoku/>
        <w:wordWrap/>
        <w:overflowPunct/>
        <w:topLinePunct w:val="0"/>
        <w:autoSpaceDE/>
        <w:autoSpaceDN/>
        <w:bidi w:val="0"/>
        <w:adjustRightInd/>
        <w:spacing w:line="560" w:lineRule="exact"/>
        <w:ind w:firstLine="642"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sz w:val="32"/>
          <w:szCs w:val="32"/>
          <w:lang w:val="en" w:eastAsia="zh-CN"/>
        </w:rPr>
        <w:t>二是</w:t>
      </w:r>
      <w:r>
        <w:rPr>
          <w:rFonts w:hint="eastAsia" w:ascii="仿宋_GB2312" w:hAnsi="仿宋_GB2312" w:eastAsia="仿宋_GB2312" w:cs="仿宋_GB2312"/>
          <w:b w:val="0"/>
          <w:bCs/>
          <w:sz w:val="32"/>
          <w:szCs w:val="32"/>
          <w:lang w:val="en" w:eastAsia="zh-CN"/>
        </w:rPr>
        <w:t>建立健全社区、业主委员会制度。发挥居民委员会的协调作用，成立业主委员会，加强业主委员会的指导监督作用。</w:t>
      </w:r>
      <w:r>
        <w:rPr>
          <w:rFonts w:hint="eastAsia" w:ascii="仿宋_GB2312" w:hAnsi="仿宋_GB2312" w:eastAsia="仿宋_GB2312" w:cs="仿宋_GB2312"/>
          <w:sz w:val="32"/>
          <w:szCs w:val="32"/>
          <w:lang w:val="en" w:eastAsia="zh-CN"/>
        </w:rPr>
        <w:t>可以由社区出面对无正规物业公司的小区引进物业公司，指导符合条件的小区成立业主委员会，对不符合条件的由社区居委会代行维权职责。对服务不到位、业主反映强烈不履行职责的物业公司责令退出。明确财务政务公开制度，业主委员会有权监管物业公司用于物业服务的财务支出和服务工作的落实情况，并及时将问题反馈上报相关监管部门。</w:t>
      </w:r>
    </w:p>
    <w:p>
      <w:pPr>
        <w:pStyle w:val="6"/>
        <w:pageBreakBefore w:val="0"/>
        <w:kinsoku/>
        <w:wordWrap/>
        <w:overflowPunct/>
        <w:topLinePunct w:val="0"/>
        <w:autoSpaceDE/>
        <w:autoSpaceDN/>
        <w:bidi w:val="0"/>
        <w:adjustRightInd/>
        <w:spacing w:line="560" w:lineRule="exact"/>
        <w:ind w:firstLine="642"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sz w:val="32"/>
          <w:szCs w:val="32"/>
          <w:lang w:val="en" w:eastAsia="zh-CN"/>
        </w:rPr>
        <w:t>三是</w:t>
      </w:r>
      <w:r>
        <w:rPr>
          <w:rFonts w:hint="eastAsia" w:ascii="仿宋_GB2312" w:hAnsi="仿宋_GB2312" w:eastAsia="仿宋_GB2312" w:cs="仿宋_GB2312"/>
          <w:sz w:val="32"/>
          <w:szCs w:val="32"/>
          <w:lang w:val="en" w:eastAsia="zh-CN"/>
        </w:rPr>
        <w:t>加大老旧小区改造投入。如增加区域性停车场、安保设施，统一进行绿化美化、道路修缮等，资金缺口采取政府财政、物业公司、业主集资按比例分摊的方式，分摊比例可以根据每个小区的不同情况进行测算。</w:t>
      </w:r>
    </w:p>
    <w:p>
      <w:pPr>
        <w:pStyle w:val="6"/>
        <w:pageBreakBefore w:val="0"/>
        <w:numPr>
          <w:ilvl w:val="0"/>
          <w:numId w:val="0"/>
        </w:numPr>
        <w:kinsoku/>
        <w:wordWrap/>
        <w:overflowPunct/>
        <w:topLinePunct w:val="0"/>
        <w:autoSpaceDE/>
        <w:autoSpaceDN/>
        <w:bidi w:val="0"/>
        <w:adjustRightInd/>
        <w:spacing w:line="560" w:lineRule="exact"/>
        <w:ind w:firstLine="642"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val="en" w:eastAsia="zh-CN"/>
        </w:rPr>
        <w:t>四是</w:t>
      </w:r>
      <w:r>
        <w:rPr>
          <w:rFonts w:hint="eastAsia" w:ascii="仿宋_GB2312" w:hAnsi="仿宋_GB2312" w:eastAsia="仿宋_GB2312" w:cs="仿宋_GB2312"/>
          <w:sz w:val="32"/>
          <w:szCs w:val="32"/>
          <w:lang w:val="en" w:eastAsia="zh-CN"/>
        </w:rPr>
        <w:t>明确小区物业的监管单位和职责。要有物业管理质量的投诉畅通渠道，明确监管部门对物业公司的评价机制。要层层落实评价机制，并针对住宅小区加强检查，对私搭乱建、飞线充电、占用公共绿化用地种菜等问题采取强有力的措施，切实保障居民居住安全和居住环境。</w:t>
      </w:r>
    </w:p>
    <w:p>
      <w:pPr>
        <w:pStyle w:val="6"/>
        <w:pageBreakBefore w:val="0"/>
        <w:numPr>
          <w:ilvl w:val="0"/>
          <w:numId w:val="0"/>
        </w:numPr>
        <w:kinsoku/>
        <w:wordWrap/>
        <w:overflowPunct/>
        <w:topLinePunct w:val="0"/>
        <w:autoSpaceDE/>
        <w:autoSpaceDN/>
        <w:bidi w:val="0"/>
        <w:adjustRightInd/>
        <w:spacing w:line="560" w:lineRule="exact"/>
        <w:ind w:firstLine="642"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b/>
          <w:bCs/>
          <w:sz w:val="32"/>
          <w:szCs w:val="32"/>
          <w:lang w:val="en" w:eastAsia="zh-CN"/>
        </w:rPr>
        <w:t>五是</w:t>
      </w:r>
      <w:r>
        <w:rPr>
          <w:rFonts w:hint="eastAsia" w:ascii="仿宋_GB2312" w:hAnsi="仿宋_GB2312" w:eastAsia="仿宋_GB2312" w:cs="仿宋_GB2312"/>
          <w:sz w:val="32"/>
          <w:szCs w:val="32"/>
          <w:lang w:val="en" w:eastAsia="zh-CN"/>
        </w:rPr>
        <w:t>改善905小区物业管理。建议综合执法局、长城街道按照职责，加大管理力度,建立有效监管机制，进行专项治理，彻底解决关乎905小区老百姓切身利益的民生问题。</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both"/>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both"/>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54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8</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关于将供电服务融入社区网格，提升为民服务质效的建议</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 xml:space="preserve">  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国网</w:t>
      </w:r>
      <w:r>
        <w:rPr>
          <w:rFonts w:hint="eastAsia" w:ascii="仿宋_GB2312" w:hAnsi="仿宋_GB2312" w:eastAsia="仿宋_GB2312" w:cs="仿宋_GB2312"/>
          <w:sz w:val="32"/>
          <w:szCs w:val="32"/>
        </w:rPr>
        <w:t>大武口区</w:t>
      </w:r>
      <w:r>
        <w:rPr>
          <w:rFonts w:hint="eastAsia" w:ascii="仿宋_GB2312" w:hAnsi="仿宋_GB2312" w:eastAsia="仿宋_GB2312" w:cs="仿宋_GB2312"/>
          <w:sz w:val="32"/>
          <w:szCs w:val="32"/>
          <w:lang w:eastAsia="zh-CN"/>
        </w:rPr>
        <w:t>供电公司</w:t>
      </w:r>
    </w:p>
    <w:p>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b/>
          <w:sz w:val="32"/>
          <w:szCs w:val="32"/>
          <w:lang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王</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春</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13909566006</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Times New Roman" w:hAnsi="Times New Roman" w:eastAsia="仿宋_GB2312" w:cs="Times New Roman"/>
          <w:sz w:val="32"/>
          <w:szCs w:val="32"/>
        </w:rPr>
      </w:pPr>
      <w:r>
        <w:rPr>
          <w:rFonts w:hint="eastAsia" w:ascii="仿宋_GB2312" w:eastAsia="仿宋_GB2312"/>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供电企业为打通服务“最后一米”，推行“网格化”服务，通过定期走访、在小区表箱公示服务电话、加入社区网格群等形式，累计受理用户咨询、报修等业务2000余件，群众“获得电力感”显著提升，获得电力指数连续两个季度排名宁夏区县公司第一，但供电服务网格与社区网格在服务群众方面信息交流和资源共享仍有所欠缺，一方面供电公司对居民信息掌握不足，用户有很多关于用电方面的咨询或需求，供电企业不能及时知晓，往往无法第一时间答复和解决。另一方面，供电企业有很多优质服务举措，用户并不知道，电力“获得感”有所欠缺，社区网格人员专业受限，也难以将公共用电设施配套建设做到尽善尽美。</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建 议：</w:t>
      </w:r>
    </w:p>
    <w:p>
      <w:pPr>
        <w:pStyle w:val="6"/>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小标宋简体" w:cs="Times New Roman"/>
          <w:snapToGrid w:val="0"/>
          <w:color w:val="000000"/>
          <w:kern w:val="0"/>
          <w:sz w:val="44"/>
          <w:szCs w:val="44"/>
          <w:lang w:val="en-US" w:eastAsia="zh-CN"/>
        </w:rPr>
      </w:pPr>
      <w:r>
        <w:rPr>
          <w:rFonts w:hint="eastAsia" w:ascii="仿宋_GB2312" w:hAnsi="仿宋_GB2312" w:eastAsia="仿宋_GB2312" w:cs="仿宋_GB2312"/>
          <w:b w:val="0"/>
          <w:bCs w:val="0"/>
          <w:sz w:val="32"/>
          <w:szCs w:val="32"/>
          <w:vertAlign w:val="baseline"/>
          <w:lang w:val="en-US" w:eastAsia="zh-CN"/>
        </w:rPr>
        <w:t>建议政府部门牵头，将供电服务融入社区网格，建立共建共享共治常态机制，实现供电网格对社区网格覆盖率100%，协同联动、相互配合、信息共享，使供电公司能第一时间了解用户、社区的需求和基本信息，及时提供精准有效的服务，共同提升居民生活获得感和幸福感。</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9</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关于社区工作者队伍管理存在问题及对策建议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lang w:eastAsia="zh-CN"/>
        </w:rPr>
      </w:pPr>
      <w:r>
        <w:rPr>
          <w:rFonts w:hint="eastAsia" w:ascii="仿宋_GB2312" w:hAnsi="仿宋_GB2312" w:eastAsia="仿宋_GB2312" w:cs="仿宋_GB2312"/>
          <w:sz w:val="32"/>
          <w:szCs w:val="32"/>
          <w:lang w:eastAsia="zh-CN"/>
        </w:rPr>
        <w:t>张红梅</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新区行政中心市委办公室</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何佳佳</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文安小区</w:t>
      </w:r>
      <w:r>
        <w:rPr>
          <w:rFonts w:hint="eastAsia" w:ascii="仿宋_GB2312" w:hAnsi="仿宋_GB2312" w:eastAsia="仿宋_GB2312" w:cs="仿宋_GB2312"/>
          <w:sz w:val="32"/>
          <w:szCs w:val="32"/>
          <w:lang w:val="en-US" w:eastAsia="zh-CN"/>
        </w:rPr>
        <w:t>3-2-301</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联系代表：</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张红梅</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13995262323</w:t>
      </w:r>
    </w:p>
    <w:p>
      <w:pPr>
        <w:keepNext w:val="0"/>
        <w:keepLines w:val="0"/>
        <w:pageBreakBefore w:val="0"/>
        <w:kinsoku/>
        <w:wordWrap/>
        <w:overflowPunct/>
        <w:topLinePunct w:val="0"/>
        <w:autoSpaceDE/>
        <w:autoSpaceDN/>
        <w:bidi w:val="0"/>
        <w:adjustRightInd/>
        <w:spacing w:line="560" w:lineRule="exact"/>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eastAsia="zh-CN"/>
        </w:rPr>
        <w:t>何佳佳</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13409566305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eastAsia="仿宋_GB2312"/>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kern w:val="0"/>
          <w:sz w:val="32"/>
          <w:szCs w:val="32"/>
          <w:lang w:val="en-US" w:eastAsia="zh-CN" w:bidi="ar"/>
        </w:rPr>
        <w:t>近年来，社区工作者在开展疫情防控、维护社会和谐稳定、助推全市经济社会发展等方面发挥着越来越重要的作用，社区的工作质量也直接关系到服务群众“最后一公里”的实际效果，建设一支素质优良的专业化社区工作者队伍，是深化党建引领基层治理的重要保障。社区作为居民自治组织,主要任务是处理社区公共事务、调解民间纠纷、协助维护社会治安、反映居民的意见以及确保社区有序发展，但在实际工作中还存在诸多问题。</w:t>
      </w:r>
      <w:r>
        <w:rPr>
          <w:rFonts w:hint="eastAsia" w:ascii="楷体_GB2312" w:hAnsi="楷体_GB2312" w:eastAsia="楷体_GB2312" w:cs="楷体_GB2312"/>
          <w:b/>
          <w:bCs/>
          <w:color w:val="auto"/>
          <w:spacing w:val="0"/>
          <w:kern w:val="2"/>
          <w:sz w:val="32"/>
          <w:szCs w:val="32"/>
          <w:highlight w:val="none"/>
          <w:u w:val="none"/>
          <w:lang w:val="en-US" w:eastAsia="zh-CN" w:bidi="ar-SA"/>
        </w:rPr>
        <w:t>一是社区事务繁杂。</w:t>
      </w:r>
      <w:r>
        <w:rPr>
          <w:rFonts w:hint="eastAsia" w:ascii="仿宋_GB2312" w:hAnsi="仿宋_GB2312" w:eastAsia="仿宋_GB2312" w:cs="仿宋_GB2312"/>
          <w:spacing w:val="0"/>
          <w:kern w:val="0"/>
          <w:sz w:val="32"/>
          <w:szCs w:val="32"/>
          <w:lang w:val="en-US" w:eastAsia="zh-CN" w:bidi="ar"/>
        </w:rPr>
        <w:t>社区作为上级街道（乡镇）的延伸部门,需承接很多行政性事务，如征地拆迁、环境卫生、文明创建、普法宣传、社会保障、综合治安等，在各类迎检、评比、考核、普查、防控等任务中，社区也被安排大量临时性工作。与此同时，社区工作者在处理社区相关事务、组织居民活动时,也面临着方方面面的压力，如调解辖区物业、企业、居民纠纷或协助维护社会治安时，面对违规行为并无执法权和威慑力，只能依靠沟通协调和个人威信，采取规劝和协商的方式，工作难度较大。部分社区还时常面临被街道（乡镇）抽调人员的情况，导致人手不足，影响日常工作的开展。</w:t>
      </w:r>
      <w:r>
        <w:rPr>
          <w:rFonts w:hint="eastAsia" w:ascii="楷体_GB2312" w:hAnsi="楷体_GB2312" w:eastAsia="楷体_GB2312" w:cs="楷体_GB2312"/>
          <w:b/>
          <w:bCs/>
          <w:color w:val="auto"/>
          <w:spacing w:val="0"/>
          <w:kern w:val="2"/>
          <w:sz w:val="32"/>
          <w:szCs w:val="32"/>
          <w:highlight w:val="none"/>
          <w:u w:val="none"/>
          <w:lang w:val="en-US" w:eastAsia="zh-CN" w:bidi="ar-SA"/>
        </w:rPr>
        <w:t>二是男女比例失衡。</w:t>
      </w:r>
      <w:r>
        <w:rPr>
          <w:rFonts w:hint="eastAsia" w:ascii="Times New Roman" w:hAnsi="Times New Roman" w:eastAsia="仿宋_GB2312" w:cs="Times New Roman"/>
          <w:spacing w:val="0"/>
          <w:kern w:val="0"/>
          <w:sz w:val="32"/>
          <w:szCs w:val="32"/>
          <w:lang w:val="en-US" w:eastAsia="zh-CN" w:bidi="ar"/>
        </w:rPr>
        <w:t>受薪酬待遇相对较低、社会认知度不高、传统观念束缚等因素影响，社区很难吸引人才，尤其男性社区工作者比例极低，男女比例严重失衡。</w:t>
      </w:r>
      <w:r>
        <w:rPr>
          <w:rFonts w:hint="default" w:ascii="Times New Roman" w:hAnsi="Times New Roman" w:eastAsia="仿宋_GB2312" w:cs="Times New Roman"/>
          <w:spacing w:val="0"/>
          <w:kern w:val="0"/>
          <w:sz w:val="32"/>
          <w:szCs w:val="32"/>
          <w:lang w:val="en-US" w:eastAsia="zh-CN" w:bidi="ar"/>
        </w:rPr>
        <w:t>据统计，全市男性社区工作者56名，占比仅6.8%；男性社区党支部书记、居委会主任4名，占比仅3.3%。在面对创</w:t>
      </w:r>
      <w:r>
        <w:rPr>
          <w:rFonts w:hint="eastAsia" w:ascii="Times New Roman" w:hAnsi="Times New Roman" w:eastAsia="仿宋_GB2312" w:cs="Times New Roman"/>
          <w:spacing w:val="0"/>
          <w:kern w:val="0"/>
          <w:sz w:val="32"/>
          <w:szCs w:val="32"/>
          <w:lang w:val="en-US" w:eastAsia="zh-CN" w:bidi="ar"/>
        </w:rPr>
        <w:t>城、疫情防控、环境整治等工作时，女性体力精力相对不足，尤其是在疫情防控期间，女性社区工作者承受了巨大的工作压力和心理压力。</w:t>
      </w:r>
      <w:r>
        <w:rPr>
          <w:rFonts w:hint="eastAsia" w:ascii="楷体_GB2312" w:hAnsi="楷体_GB2312" w:eastAsia="楷体_GB2312" w:cs="楷体_GB2312"/>
          <w:b/>
          <w:bCs/>
          <w:color w:val="auto"/>
          <w:spacing w:val="0"/>
          <w:kern w:val="2"/>
          <w:sz w:val="32"/>
          <w:szCs w:val="32"/>
          <w:highlight w:val="none"/>
          <w:u w:val="none"/>
          <w:lang w:val="en-US" w:eastAsia="zh-CN" w:bidi="ar-SA"/>
        </w:rPr>
        <w:t>三是职业归属感不强。</w:t>
      </w:r>
      <w:r>
        <w:rPr>
          <w:rFonts w:hint="eastAsia" w:ascii="Times New Roman" w:hAnsi="Times New Roman" w:eastAsia="仿宋_GB2312" w:cs="Times New Roman"/>
          <w:spacing w:val="0"/>
          <w:kern w:val="0"/>
          <w:sz w:val="32"/>
          <w:szCs w:val="32"/>
          <w:lang w:val="en-US" w:eastAsia="zh-CN" w:bidi="ar"/>
        </w:rPr>
        <w:t>社区工作者身份具有特殊性，既不是公务员身份、也非企事业编制，职业发展路径不明晰。晋升方面，普通社区工作者理想状态是通过选举当选为社区书记，但换届时间为五年一次，成长路径窄、任职周期长，很多表现突出的优秀社区工作者短时间很难得到提拔和重用，以至于有一定学历和能力的年轻社区工作者将社区岗位作为跳板，流动性较大，队伍不稳定。近年来，自治区每两年从任职满三年的优秀社区党组织书记、居委会主任中招录一批公务员，但招录职数少。</w:t>
      </w:r>
      <w:r>
        <w:rPr>
          <w:rFonts w:hint="default" w:ascii="Times New Roman" w:hAnsi="Times New Roman" w:eastAsia="仿宋_GB2312" w:cs="Times New Roman"/>
          <w:spacing w:val="0"/>
          <w:kern w:val="0"/>
          <w:sz w:val="32"/>
          <w:szCs w:val="32"/>
          <w:lang w:val="en-US" w:eastAsia="zh-CN" w:bidi="ar"/>
        </w:rPr>
        <w:t>2019年以来，全市从在职社区党组织书记、居委会主任中仅招录3名公务员，激励作用十分有限。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建 议：</w:t>
      </w:r>
    </w:p>
    <w:p>
      <w:pPr>
        <w:pStyle w:val="15"/>
        <w:pageBreakBefore w:val="0"/>
        <w:kinsoku/>
        <w:wordWrap/>
        <w:overflowPunct/>
        <w:topLinePunct w:val="0"/>
        <w:autoSpaceDE/>
        <w:autoSpaceDN/>
        <w:bidi w:val="0"/>
        <w:adjustRightInd/>
        <w:spacing w:line="560" w:lineRule="exact"/>
        <w:ind w:left="0" w:leftChars="0" w:firstLine="640" w:firstLineChars="200"/>
        <w:rPr>
          <w:rFonts w:hint="eastAsia" w:eastAsia="仿宋_GB2312" w:cs="Times New Roman"/>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全面落实《关于深化城市基层党建引领基层治理的若干措施（试行）》要求，从为社区减负、社区工作者选聘、激励保障等方面进一步强化措施，培育和壮大社区党建、社区治理骨干队伍。</w:t>
      </w:r>
      <w:r>
        <w:rPr>
          <w:rFonts w:hint="eastAsia" w:ascii="楷体_GB2312" w:hAnsi="楷体_GB2312" w:eastAsia="楷体_GB2312" w:cs="楷体_GB2312"/>
          <w:b/>
          <w:bCs/>
          <w:color w:val="auto"/>
          <w:spacing w:val="0"/>
          <w:kern w:val="2"/>
          <w:sz w:val="32"/>
          <w:szCs w:val="32"/>
          <w:highlight w:val="none"/>
          <w:u w:val="none"/>
          <w:lang w:val="en-US" w:eastAsia="zh-CN" w:bidi="ar-SA"/>
        </w:rPr>
        <w:t>一是落实落细减负政策，把好工作“数量关”。</w:t>
      </w:r>
      <w:r>
        <w:rPr>
          <w:rFonts w:hint="eastAsia" w:ascii="仿宋_GB2312" w:hAnsi="仿宋_GB2312" w:eastAsia="仿宋_GB2312" w:cs="仿宋_GB2312"/>
          <w:spacing w:val="0"/>
          <w:kern w:val="0"/>
          <w:sz w:val="32"/>
          <w:szCs w:val="32"/>
          <w:lang w:val="en-US" w:eastAsia="zh-CN" w:bidi="ar"/>
        </w:rPr>
        <w:t>从严执行社区事项清单和准入制度，除法律法规有明确规定的事务，街道（乡镇）不得随意将自身职能任务下派社区办理，确实需要社区协助的，需划拨经费予以支持，不得随意抽调社区工作者到街道（乡镇）从事工作，取消以社区作为责任主体的拆迁拆违、环境治理、城市管理等非社区职能的执法活动。加强街道（乡镇）与相关部门之间的统筹协调</w:t>
      </w:r>
      <w:r>
        <w:rPr>
          <w:rFonts w:hint="eastAsia" w:ascii="仿宋_GB2312" w:hAnsi="仿宋_GB2312" w:eastAsia="仿宋_GB2312" w:cs="仿宋_GB2312"/>
          <w:spacing w:val="0"/>
          <w:kern w:val="0"/>
          <w:sz w:val="32"/>
          <w:szCs w:val="32"/>
          <w:lang w:val="en" w:eastAsia="zh-CN" w:bidi="ar"/>
        </w:rPr>
        <w:t>,</w:t>
      </w:r>
      <w:r>
        <w:rPr>
          <w:rFonts w:hint="eastAsia" w:ascii="仿宋_GB2312" w:hAnsi="仿宋_GB2312" w:eastAsia="仿宋_GB2312" w:cs="仿宋_GB2312"/>
          <w:spacing w:val="0"/>
          <w:kern w:val="0"/>
          <w:sz w:val="32"/>
          <w:szCs w:val="32"/>
          <w:lang w:val="en-US" w:eastAsia="zh-CN" w:bidi="ar"/>
        </w:rPr>
        <w:t>整合各部门资源,防止多个部门重复对同一社区的工作、项目进行调研、督查，从根本上减少社区陪同考察活动。</w:t>
      </w:r>
      <w:r>
        <w:rPr>
          <w:rFonts w:hint="eastAsia" w:ascii="楷体_GB2312" w:hAnsi="楷体_GB2312" w:eastAsia="楷体_GB2312" w:cs="楷体_GB2312"/>
          <w:b/>
          <w:bCs/>
          <w:color w:val="auto"/>
          <w:spacing w:val="0"/>
          <w:kern w:val="2"/>
          <w:sz w:val="32"/>
          <w:szCs w:val="32"/>
          <w:highlight w:val="none"/>
          <w:u w:val="none"/>
          <w:lang w:val="en-US" w:eastAsia="zh-CN" w:bidi="ar-SA"/>
        </w:rPr>
        <w:t>二是严格选聘标准和程序，把好队伍“准入关”。</w:t>
      </w:r>
      <w:r>
        <w:rPr>
          <w:rFonts w:hint="eastAsia" w:ascii="仿宋_GB2312" w:hAnsi="仿宋_GB2312" w:eastAsia="仿宋_GB2312" w:cs="仿宋_GB2312"/>
          <w:spacing w:val="0"/>
          <w:kern w:val="0"/>
          <w:sz w:val="32"/>
          <w:szCs w:val="32"/>
          <w:lang w:val="en-US" w:eastAsia="zh-CN" w:bidi="ar"/>
        </w:rPr>
        <w:t>健全</w:t>
      </w:r>
      <w:r>
        <w:rPr>
          <w:rFonts w:hint="eastAsia" w:ascii="仿宋_GB2312" w:hAnsi="仿宋_GB2312" w:eastAsia="仿宋_GB2312" w:cs="仿宋_GB2312"/>
          <w:spacing w:val="-6"/>
          <w:kern w:val="0"/>
          <w:sz w:val="32"/>
          <w:szCs w:val="32"/>
          <w:lang w:val="en-US" w:eastAsia="zh-CN" w:bidi="ar"/>
        </w:rPr>
        <w:t>社区工作者选聘机制，选优配强社区工作者队</w:t>
      </w:r>
      <w:r>
        <w:rPr>
          <w:rFonts w:hint="eastAsia" w:ascii="仿宋_GB2312" w:hAnsi="仿宋_GB2312" w:eastAsia="仿宋_GB2312" w:cs="仿宋_GB2312"/>
          <w:spacing w:val="0"/>
          <w:kern w:val="0"/>
          <w:sz w:val="32"/>
          <w:szCs w:val="32"/>
          <w:lang w:val="en-US" w:eastAsia="zh-CN" w:bidi="ar"/>
        </w:rPr>
        <w:t>伍。采取公开招聘、选任等方式充实专职化城市社区工作者队伍，拿出一定比例公开选聘社会类、管理类、心理学等专业和男性社区工作者</w:t>
      </w:r>
      <w:r>
        <w:rPr>
          <w:rFonts w:hint="eastAsia" w:ascii="仿宋_GB2312" w:hAnsi="仿宋_GB2312" w:eastAsia="仿宋_GB2312" w:cs="仿宋_GB2312"/>
          <w:b w:val="0"/>
          <w:bCs w:val="0"/>
          <w:spacing w:val="0"/>
          <w:kern w:val="0"/>
          <w:sz w:val="32"/>
          <w:szCs w:val="32"/>
          <w:lang w:val="en-US" w:eastAsia="zh-CN" w:bidi="ar"/>
        </w:rPr>
        <w:t>，</w:t>
      </w:r>
      <w:r>
        <w:rPr>
          <w:rFonts w:hint="eastAsia" w:ascii="仿宋_GB2312" w:hAnsi="仿宋_GB2312" w:eastAsia="仿宋_GB2312" w:cs="仿宋_GB2312"/>
          <w:spacing w:val="0"/>
          <w:kern w:val="0"/>
          <w:sz w:val="32"/>
          <w:szCs w:val="32"/>
          <w:lang w:val="en-US" w:eastAsia="zh-CN" w:bidi="ar"/>
        </w:rPr>
        <w:t>有计划地吸收服务期届满的三支一扶、退伍军人等群体，常态跟踪培养优秀本土社区干部，动态建立后备力量和社区书记后备人才库。</w:t>
      </w:r>
      <w:r>
        <w:rPr>
          <w:rFonts w:hint="eastAsia" w:ascii="楷体_GB2312" w:hAnsi="楷体_GB2312" w:eastAsia="楷体_GB2312" w:cs="楷体_GB2312"/>
          <w:b/>
          <w:bCs/>
          <w:color w:val="auto"/>
          <w:spacing w:val="0"/>
          <w:kern w:val="2"/>
          <w:sz w:val="32"/>
          <w:szCs w:val="32"/>
          <w:highlight w:val="none"/>
          <w:u w:val="none"/>
          <w:lang w:val="en-US" w:eastAsia="zh-CN" w:bidi="ar-SA"/>
        </w:rPr>
        <w:t>三是完善激励保障制度，把好激励“导向关”。</w:t>
      </w:r>
      <w:r>
        <w:rPr>
          <w:rFonts w:hint="eastAsia" w:ascii="Times New Roman" w:hAnsi="Times New Roman" w:eastAsia="仿宋_GB2312" w:cs="Times New Roman"/>
          <w:spacing w:val="0"/>
          <w:kern w:val="0"/>
          <w:sz w:val="32"/>
          <w:szCs w:val="32"/>
          <w:lang w:val="en-US" w:eastAsia="zh-CN" w:bidi="ar"/>
        </w:rPr>
        <w:t>搭建完善的职业晋升体系,增强社区工作者职业归属感，加大激励保障力度，分类分级落实薪资待遇，建立健全晋升发展渠道，提高岗位吸引力。加大从社区党组织书记中招录公务员和事业编制人员力度，对连续任职满两届、表现优秀的社区党组织书记，建议可按规定程序解决事业编制人员身份，特别优秀的可通过换届选举等选拔进入街道（乡镇）班子，激发社区干部干事创业活力。加大从优秀社区工作者中发展党员、选拔人才的力度，推荐符合条件的优秀社区工作者担任各级“两代表一委员”，参评劳动模范、道德模范、优秀共产党员等。在社区任职</w:t>
      </w:r>
      <w:r>
        <w:rPr>
          <w:rFonts w:hint="default" w:ascii="Times New Roman" w:hAnsi="Times New Roman" w:eastAsia="仿宋_GB2312" w:cs="Times New Roman"/>
          <w:spacing w:val="0"/>
          <w:kern w:val="0"/>
          <w:sz w:val="32"/>
          <w:szCs w:val="32"/>
          <w:lang w:val="en-US" w:eastAsia="zh-CN" w:bidi="ar"/>
        </w:rPr>
        <w:t>满20年</w:t>
      </w:r>
      <w:r>
        <w:rPr>
          <w:rFonts w:hint="eastAsia" w:ascii="Times New Roman" w:hAnsi="Times New Roman" w:eastAsia="仿宋_GB2312" w:cs="Times New Roman"/>
          <w:spacing w:val="0"/>
          <w:kern w:val="0"/>
          <w:sz w:val="32"/>
          <w:szCs w:val="32"/>
          <w:lang w:val="en-US" w:eastAsia="zh-CN" w:bidi="ar"/>
        </w:rPr>
        <w:t>有突出贡献、群众认可的社区工作者，可参照村党组织书记、村委会主任任职期满政策给予奖励补贴，真正提高社区工作者职业归属感、荣誉感</w:t>
      </w:r>
      <w:r>
        <w:rPr>
          <w:rFonts w:hint="eastAsia" w:eastAsia="仿宋_GB2312" w:cs="Times New Roman"/>
          <w:spacing w:val="0"/>
          <w:kern w:val="0"/>
          <w:sz w:val="32"/>
          <w:szCs w:val="32"/>
          <w:lang w:val="en-US" w:eastAsia="zh-CN" w:bidi="ar"/>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仿宋_GB2312" w:hAnsi="仿宋_GB2312" w:eastAsia="仿宋_GB2312" w:cs="仿宋_GB2312"/>
          <w:sz w:val="32"/>
          <w:szCs w:val="32"/>
          <w:lang w:val="en"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10</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关于加快整治农村“网线”布局规范管理的建议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毛永霞</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星海镇祥和村</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毛永霞</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15825362660</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eastAsia="仿宋_GB2312"/>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近年以来，农村人居环境整治在各村全面推开，各村道路卫生、垃圾、厕所、污水等环境得到有效整治，农村人居环境面貌焕然一新，呈现出道路干净、摆放整齐、洁净卫生、等新面貌。但在整洁卫生的巷道上方，仍能看到宽带光纤网线、移动网络线、电线等好似“蜘蛛网”杂乱无序地牵拉搭设在各家各户的房前屋后上方，这些杂乱无章的线缆数量多、电杆栽立不标准，个别是木头电杆加之倾斜，材料陈旧、挂满灰尘，存在安全隐患，给农民生活带来了影响，群众怨声载道。</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eastAsia="仿宋_GB2312" w:cs="Times New Roman"/>
          <w:b/>
          <w:sz w:val="32"/>
          <w:szCs w:val="32"/>
          <w:lang w:val="en-US" w:eastAsia="zh-CN"/>
        </w:rPr>
      </w:pPr>
      <w:r>
        <w:rPr>
          <w:rFonts w:hint="eastAsia" w:ascii="仿宋_GB2312" w:eastAsia="仿宋_GB2312" w:cs="Times New Roman"/>
          <w:b/>
          <w:sz w:val="32"/>
          <w:szCs w:val="32"/>
          <w:lang w:val="en-US" w:eastAsia="zh-CN"/>
        </w:rPr>
        <w:t>建 议：</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640"/>
        <w:jc w:val="both"/>
        <w:textAlignment w:val="baseline"/>
        <w:rPr>
          <w:rFonts w:hint="default" w:ascii="Times New Roman" w:hAnsi="Times New Roman" w:eastAsia="宋体" w:cs="Times New Roman"/>
          <w:i w:val="0"/>
          <w:iCs w:val="0"/>
          <w:caps w:val="0"/>
          <w:color w:val="000000"/>
          <w:spacing w:val="0"/>
          <w:kern w:val="0"/>
          <w:sz w:val="21"/>
          <w:szCs w:val="21"/>
          <w:lang w:val="en-US" w:eastAsia="zh-CN" w:bidi="ar"/>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一、将解除更新农村“蜘蛛网”线问题列入农村环境整治内容，明确整治责任单位，有效改善环境。</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1360" w:right="0" w:hanging="720"/>
        <w:jc w:val="both"/>
        <w:textAlignment w:val="baseline"/>
        <w:rPr>
          <w:rFonts w:hint="eastAsia" w:ascii="Times New Roman" w:hAnsi="Times New Roman" w:eastAsia="仿宋_GB2312" w:cs="Times New Roman"/>
          <w:i w:val="0"/>
          <w:iCs w:val="0"/>
          <w:caps w:val="0"/>
          <w:color w:val="000000"/>
          <w:spacing w:val="0"/>
          <w:kern w:val="0"/>
          <w:sz w:val="21"/>
          <w:szCs w:val="21"/>
          <w:lang w:val="en-US" w:eastAsia="zh-CN" w:bidi="ar"/>
        </w:rPr>
      </w:pPr>
      <w:r>
        <w:rPr>
          <w:rFonts w:hint="eastAsia" w:ascii="仿宋" w:hAnsi="仿宋" w:eastAsia="仿宋" w:cs="仿宋"/>
          <w:i w:val="0"/>
          <w:iCs w:val="0"/>
          <w:caps w:val="0"/>
          <w:color w:val="000000"/>
          <w:spacing w:val="0"/>
          <w:kern w:val="0"/>
          <w:sz w:val="32"/>
          <w:szCs w:val="32"/>
          <w:vertAlign w:val="baseline"/>
          <w:lang w:val="en-US" w:eastAsia="zh-CN" w:bidi="ar"/>
        </w:rPr>
        <w:t>二、</w:t>
      </w: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组织宽带光纤网线、移动网络线、电线、信号线</w:t>
      </w: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firstLine="0"/>
        <w:jc w:val="both"/>
        <w:textAlignment w:val="baseline"/>
        <w:rPr>
          <w:rFonts w:hint="default" w:ascii="Times New Roman" w:hAnsi="Times New Roman" w:eastAsia="宋体" w:cs="Times New Roman"/>
          <w:i w:val="0"/>
          <w:iCs w:val="0"/>
          <w:caps w:val="0"/>
          <w:color w:val="000000"/>
          <w:spacing w:val="0"/>
          <w:kern w:val="0"/>
          <w:sz w:val="21"/>
          <w:szCs w:val="21"/>
          <w:lang w:val="en-US" w:eastAsia="zh-CN" w:bidi="ar"/>
        </w:rPr>
      </w:pPr>
      <w:r>
        <w:rPr>
          <w:rFonts w:hint="eastAsia" w:ascii="仿宋_GB2312" w:hAnsi="Times New Roman" w:eastAsia="仿宋_GB2312" w:cs="仿宋_GB2312"/>
          <w:i w:val="0"/>
          <w:iCs w:val="0"/>
          <w:caps w:val="0"/>
          <w:color w:val="000000"/>
          <w:spacing w:val="0"/>
          <w:kern w:val="0"/>
          <w:sz w:val="32"/>
          <w:szCs w:val="32"/>
          <w:vertAlign w:val="baseline"/>
          <w:lang w:val="en-US" w:eastAsia="zh-CN" w:bidi="ar"/>
        </w:rPr>
        <w:t>等“蜘蛛网”线涉及的相关部门集中整治，对乱拉乱排且存在安全隐患的线网进行改建完善，规范开展，确保网线整治工作有序进行。</w:t>
      </w:r>
    </w:p>
    <w:p>
      <w:pPr>
        <w:pStyle w:val="6"/>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val="0"/>
          <w:bCs w:val="0"/>
          <w:sz w:val="32"/>
          <w:szCs w:val="32"/>
          <w:vertAlign w:val="baseline"/>
          <w:lang w:val="en-US" w:eastAsia="zh-CN"/>
        </w:rPr>
      </w:pPr>
      <w:r>
        <w:rPr>
          <w:rFonts w:hint="eastAsia" w:ascii="仿宋" w:hAnsi="仿宋" w:eastAsia="仿宋" w:cs="仿宋"/>
          <w:i w:val="0"/>
          <w:iCs w:val="0"/>
          <w:caps w:val="0"/>
          <w:color w:val="000000"/>
          <w:spacing w:val="0"/>
          <w:sz w:val="32"/>
          <w:szCs w:val="32"/>
          <w:vertAlign w:val="baseline"/>
        </w:rPr>
        <w:t>三、</w:t>
      </w:r>
      <w:r>
        <w:rPr>
          <w:rFonts w:hint="eastAsia" w:ascii="仿宋_GB2312" w:hAnsi="Times New Roman" w:eastAsia="仿宋_GB2312" w:cs="仿宋_GB2312"/>
          <w:i w:val="0"/>
          <w:iCs w:val="0"/>
          <w:caps w:val="0"/>
          <w:color w:val="000000"/>
          <w:spacing w:val="0"/>
          <w:sz w:val="32"/>
          <w:szCs w:val="32"/>
          <w:vertAlign w:val="baseline"/>
        </w:rPr>
        <w:t>加快建立乡村网线管理制度，加强日常布线监管，根除网线不安全隐患。</w:t>
      </w:r>
      <w:r>
        <w:rPr>
          <w:rFonts w:hint="eastAsia" w:ascii="仿宋_GB2312" w:hAnsi="Times New Roman" w:eastAsia="仿宋_GB2312" w:cs="仿宋_GB2312"/>
          <w:i w:val="0"/>
          <w:iCs w:val="0"/>
          <w:caps w:val="0"/>
          <w:color w:val="000000"/>
          <w:spacing w:val="0"/>
          <w:sz w:val="32"/>
          <w:szCs w:val="32"/>
          <w:vertAlign w:val="baseline"/>
          <w:lang w:eastAsia="zh-CN"/>
        </w:rPr>
        <w:t>整合资源。架线单位应事先向有关部门统一办理核准手续，能同时施工的要同时施工，能共同使用的应共同使用，真正实现资源共享，避免重复建设，造成浪费。</w:t>
      </w:r>
    </w:p>
    <w:p>
      <w:pPr>
        <w:pStyle w:val="6"/>
        <w:pageBreakBefore w:val="0"/>
        <w:kinsoku/>
        <w:wordWrap/>
        <w:overflowPunct/>
        <w:topLinePunct w:val="0"/>
        <w:autoSpaceDE/>
        <w:autoSpaceDN/>
        <w:bidi w:val="0"/>
        <w:adjustRightInd/>
        <w:spacing w:line="560" w:lineRule="exact"/>
        <w:rPr>
          <w:rFonts w:hint="eastAsia" w:ascii="仿宋_GB2312" w:hAnsi="仿宋_GB2312" w:eastAsia="仿宋_GB2312" w:cs="仿宋_GB2312"/>
          <w:b w:val="0"/>
          <w:bCs w:val="0"/>
          <w:sz w:val="32"/>
          <w:szCs w:val="32"/>
          <w:vertAlign w:val="baseline"/>
          <w:lang w:val="en" w:eastAsia="zh-CN"/>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pStyle w:val="6"/>
        <w:pageBreakBefore w:val="0"/>
        <w:kinsoku/>
        <w:wordWrap/>
        <w:overflowPunct/>
        <w:topLinePunct w:val="0"/>
        <w:autoSpaceDE/>
        <w:autoSpaceDN/>
        <w:bidi w:val="0"/>
        <w:adjustRightInd/>
        <w:spacing w:line="560" w:lineRule="exact"/>
        <w:rPr>
          <w:rFonts w:hint="eastAsia" w:eastAsia="仿宋_GB2312" w:cs="Times New Roman"/>
          <w:spacing w:val="0"/>
          <w:kern w:val="0"/>
          <w:sz w:val="32"/>
          <w:szCs w:val="32"/>
          <w:lang w:val="en-US" w:eastAsia="zh-CN" w:bidi="ar"/>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11</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关于贯彻落实石嘴山市养犬管理条例的建议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w:t>
      </w:r>
      <w:r>
        <w:rPr>
          <w:rFonts w:hint="eastAsia" w:ascii="仿宋_GB2312" w:hAnsi="仿宋_GB2312" w:eastAsia="仿宋_GB2312" w:cs="仿宋_GB2312"/>
          <w:sz w:val="32"/>
          <w:szCs w:val="32"/>
          <w:lang w:val="en-US" w:eastAsia="zh-CN"/>
        </w:rPr>
        <w:t xml:space="preserve">  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石嘴山市第二十小学</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刘</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希</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18995246185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近年来,随着城市居民生活水平的日益提高,家庭养犬成为越来越多人的一种生活方式，越来越多的人加入到养犬行列中，但由于缺乏对养犬行为的规范与引导,经常可见有人外出遛狗时大型犬不拴绳惊吓到路人，甚至有伤人现象，造成矛盾纠纷。还有的在小区道路、景区公园、农贸市场、人行通道等公共场所随意排泄，很不卫生。这些不文明的养犬行为，严重破坏了城市环境卫生,加重了保洁员的工作负担，已成为影响我市创建全国文明城市不可忽视的因素，市民对此反映强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建 议：</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right="0" w:rightChars="0" w:firstLine="642"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定期开展不文明养犬行为专项整治活动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公安、城管等部门要通力协作，各司其职，集中开展一次联合专项整治活动。要求所有养犬人办理养犬证，定期打狂犬疫苗。在遛狗频繁时段重点对景区公园、农贸市场、人行通道等场所予以重点巡查，未办犬证、携狗外出不拴绳的进行教育。对携犬出户排泄的粪便不及时清除、污染公共环境卫生的行为进行及时制止，并责令养犬人立即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2.集中曝光、处罚一批不文明养犬行为当事人，对情节严重的，依照有关规定进行警告、罚款处理。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要加强宣传引导,印制一批《文明养犬宣传单》,发放到小区院落和养犬户手中,告知养犬人携犬出户应随身携带清除犬粪器具，及时清理犬粪，违者可能要承担相应行政处罚，进一步增强和提高养犬人的自律性,从而对养犬人起到教育和警示作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 w:hAnsi="仿宋" w:eastAsia="仿宋" w:cs="仿宋"/>
          <w:kern w:val="2"/>
          <w:sz w:val="32"/>
          <w:szCs w:val="32"/>
          <w:lang w:val="en" w:eastAsia="zh-CN" w:bidi="ar-SA"/>
        </w:rPr>
      </w:pPr>
    </w:p>
    <w:p>
      <w:pPr>
        <w:pStyle w:val="6"/>
        <w:pageBreakBefore w:val="0"/>
        <w:kinsoku/>
        <w:wordWrap/>
        <w:overflowPunct/>
        <w:topLinePunct w:val="0"/>
        <w:autoSpaceDE/>
        <w:autoSpaceDN/>
        <w:bidi w:val="0"/>
        <w:adjustRightInd/>
        <w:spacing w:line="560" w:lineRule="exact"/>
        <w:rPr>
          <w:rFonts w:hint="eastAsia" w:ascii="仿宋_GB2312" w:hAnsi="仿宋_GB2312" w:eastAsia="仿宋_GB2312" w:cs="仿宋_GB2312"/>
          <w:b w:val="0"/>
          <w:bCs w:val="0"/>
          <w:sz w:val="32"/>
          <w:szCs w:val="32"/>
          <w:vertAlign w:val="baseline"/>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12</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关于进一步加强家庭教育促进法宣传贯彻实施的建议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袁</w:t>
      </w:r>
      <w:r>
        <w:rPr>
          <w:rFonts w:hint="eastAsia" w:ascii="仿宋_GB2312" w:hAnsi="仿宋_GB2312" w:eastAsia="仿宋_GB2312" w:cs="仿宋_GB2312"/>
          <w:sz w:val="32"/>
          <w:szCs w:val="32"/>
          <w:lang w:val="en-US" w:eastAsia="zh-CN"/>
        </w:rPr>
        <w:t xml:space="preserve">  红</w:t>
      </w:r>
      <w:r>
        <w:rPr>
          <w:rFonts w:hint="eastAsia" w:ascii="仿宋_GB2312" w:hAnsi="仿宋_GB2312" w:eastAsia="仿宋_GB2312" w:cs="仿宋_GB2312"/>
          <w:sz w:val="32"/>
          <w:szCs w:val="32"/>
        </w:rPr>
        <w:t xml:space="preserve">  石嘴山市第九中学</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Times New Roman" w:eastAsia="仿宋_GB2312" w:cs="Times New Roman"/>
          <w:b/>
          <w:sz w:val="32"/>
          <w:szCs w:val="32"/>
          <w:lang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袁</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红</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18195021211</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sz w:val="32"/>
          <w:szCs w:val="32"/>
          <w:lang w:val="en-US" w:eastAsia="zh-CN"/>
        </w:rPr>
      </w:pPr>
      <w:r>
        <w:rPr>
          <w:rFonts w:hint="eastAsia" w:ascii="仿宋_GB2312" w:hAnsi="仿宋_GB2312" w:eastAsia="仿宋_GB2312" w:cs="仿宋_GB2312"/>
          <w:sz w:val="32"/>
          <w:szCs w:val="32"/>
        </w:rPr>
        <w:t>《中华人民共和国家庭教育促进法》2022年1月1日实施以来，家庭教育仍未有太大起色，尤其是对未成年人监管上，家长不履行监护人职责，把孩子的教育一股脑推给学校。近年来，未成年人犯罪呈现低龄化特点，义务教育期间有些孩子不到校上课，学校与家长联系沟通，希望家校共育，纠正孩子错误，但家长不配合，对孩子的教育不闻不问，有些孩子已经滑到犯罪的边缘，家长仍推卸责任；还有一些未成年人因缺少关爱和管理已经步入犯罪道路。学校教育孤掌难鸣，虽组织家长学校推进家校教育，但效果不明显。尤其在疫情期间，有未成年人不服从防疫管理，随意外出，不参加线上学习，学校与家长沟通，家长不予理睬，以“管不了”为借口不履行监护人职责。希望政府组织公安、民政、司法、共青团、妇联等各部门，多方合力加强对未成年人监护人教育 ，尤其是法律部门，依据相关法律法规，制约家长不履行监护人职责的行为，使我区的教育事业上一个新台阶。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Times New Roman" w:eastAsia="仿宋_GB2312" w:cs="Times New Roman"/>
          <w:b/>
          <w:sz w:val="32"/>
          <w:szCs w:val="32"/>
          <w:lang w:eastAsia="zh-CN"/>
        </w:rPr>
        <w:t>建</w:t>
      </w:r>
      <w:r>
        <w:rPr>
          <w:rFonts w:hint="eastAsia" w:ascii="仿宋_GB2312" w:hAnsi="Times New Roman" w:eastAsia="仿宋_GB2312" w:cs="Times New Roman"/>
          <w:b/>
          <w:sz w:val="32"/>
          <w:szCs w:val="32"/>
          <w:lang w:val="en-US" w:eastAsia="zh-CN"/>
        </w:rPr>
        <w:t xml:space="preserve"> </w:t>
      </w:r>
      <w:r>
        <w:rPr>
          <w:rFonts w:hint="eastAsia" w:ascii="仿宋_GB2312" w:hAnsi="Times New Roman" w:eastAsia="仿宋_GB2312" w:cs="Times New Roman"/>
          <w:b/>
          <w:sz w:val="32"/>
          <w:szCs w:val="32"/>
          <w:lang w:eastAsia="zh-CN"/>
        </w:rPr>
        <w:t>议</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一是加大宣传力度。有些家长不懂法，教育观念陈旧，在孩子教育上仍认为由学校负责，要全社会动员，尽可能人人参与学习。1.学校定期组织线上下下家长学校进行培训宣传；2. 以社区为单位组织社区居民（主要针对家庭中有未成人的监护人，尤其是父亲）《中华人民共和国家庭教育促进法》学习培训；3.妇联 、共青团、民政部门有重点的对单亲家庭或留守儿童监护人进行相关法律法规宣传教育。民政、妇联、共青团等部门对全县区单亲、留守儿童、无人照管未成年人进行排查，摸清其家庭及社会关系，有的放矢的对其监护人进行教育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大执法力度。对不履行监护人职责的家长按照《民法典》（第三十四条）《未成年人保护法》《中华人民共和国家庭教育促进法》《义务教育法》（第五十八条）等进行处罚，除了能够对不履行监护人职责的家长进行教育劝诫之外，能够给予学校、居民委员会、村民委员、监护人所在单位在教育管理上一定权利，如对不配合学校、居委会等组织的宣传教育活动的监护人由所在单位、工商部门（个体）等进行扣除奖金、加大处罚金等处罚，对屡教不改的监护人、构成违反治安管理行为的由公安、司法等部门加大行政处罚。</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小标宋简体" w:cs="Times New Roman"/>
          <w:snapToGrid w:val="0"/>
          <w:color w:val="000000"/>
          <w:kern w:val="0"/>
          <w:sz w:val="44"/>
          <w:szCs w:val="44"/>
          <w:lang w:val="en-US" w:eastAsia="zh-CN"/>
        </w:rPr>
      </w:pPr>
      <w:r>
        <w:rPr>
          <w:rFonts w:hint="eastAsia" w:ascii="仿宋_GB2312" w:hAnsi="仿宋_GB2312" w:eastAsia="仿宋_GB2312" w:cs="仿宋_GB2312"/>
          <w:sz w:val="32"/>
          <w:szCs w:val="32"/>
          <w:lang w:val="en-US" w:eastAsia="zh-CN"/>
        </w:rPr>
        <w:t>三是加强特殊家庭未成年人的关爱和跟踪管理，不仅进行经济扶贫，更要扶智、扶志，对低收入特困家庭、单亲家庭的未成年人及留守儿童，社会多方予以关爱，并对其监护人跟踪管理，使其更好履行对孩子监管职责。</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13</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关于整顿金山南路千汇小区门口交通秩序的建议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乔燕芳</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金工路</w:t>
      </w:r>
      <w:r>
        <w:rPr>
          <w:rFonts w:hint="eastAsia" w:ascii="仿宋_GB2312" w:hAnsi="仿宋_GB2312" w:eastAsia="仿宋_GB2312" w:cs="仿宋_GB2312"/>
          <w:sz w:val="32"/>
          <w:szCs w:val="32"/>
          <w:lang w:val="en-US" w:eastAsia="zh-CN"/>
        </w:rPr>
        <w:t>1号天地奔牛</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乔燕芳</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13639522637</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b/>
          <w:sz w:val="32"/>
          <w:szCs w:val="32"/>
          <w:lang w:eastAsia="zh-CN"/>
        </w:rPr>
        <w:t>内 容</w:t>
      </w:r>
      <w:r>
        <w:rPr>
          <w:rFonts w:hint="eastAsia" w:ascii="Times New Roman" w:hAnsi="Times New Roman" w:eastAsia="仿宋_GB2312" w:cs="Times New Roman"/>
          <w:sz w:val="32"/>
          <w:szCs w:val="32"/>
        </w:rPr>
        <w:t>：</w:t>
      </w:r>
    </w:p>
    <w:p>
      <w:pPr>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武口区金山南路千汇小区南门路段是沿国道及沿山公路进入市区的主要入口，几年前该路段道路畅通，但最近几年千汇小区将小区出入口由原来的东门（朝阳街一侧）改到该路段后，造成该路段异常拥堵，交通混乱，经常有车辆堵在门口不能移动，带来很大的交通隐患。造成拥堵的原因主要有以下几个因素：</w:t>
      </w:r>
    </w:p>
    <w:p>
      <w:pPr>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一是路东面原来空地又新增加了书香御景小区，两个小区大门几乎相对，进出小区车辆较多，经常有出入小区的车辆卡在门口寸步难行。</w:t>
      </w:r>
    </w:p>
    <w:p>
      <w:pPr>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是旁边托儿所、军宏学校、石嘴山市实验中学有些家长接送学生从该路段经过，是附近石嘴山实验中学、石嘴山第三中学部分家长接送学生的必经之路，如果绕过该路段从台湾路进入，则会与这几所学校出入的师生相遇，造成学校主要路段的拥挤。</w:t>
      </w:r>
      <w:r>
        <w:rPr>
          <w:rFonts w:hint="eastAsia" w:ascii="仿宋_GB2312" w:hAnsi="仿宋_GB2312" w:eastAsia="仿宋_GB2312" w:cs="仿宋_GB2312"/>
          <w:sz w:val="32"/>
          <w:szCs w:val="32"/>
          <w:lang w:val="en-US" w:eastAsia="zh-CN"/>
        </w:rPr>
        <w:t xml:space="preserve"> </w:t>
      </w:r>
    </w:p>
    <w:p>
      <w:pPr>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三是上述两个小区居民为了节省停车费，将私家车停靠在道路两旁，使原本的双车道变成了单车道。</w:t>
      </w:r>
    </w:p>
    <w:p>
      <w:pPr>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四是该路段是附近几个小区居民出入城区及上下班的必经之路。</w:t>
      </w:r>
    </w:p>
    <w:p>
      <w:pPr>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五是出租车为了载客卸客方便，随意在该路段停车逗留。</w:t>
      </w:r>
      <w:r>
        <w:rPr>
          <w:rFonts w:hint="eastAsia" w:ascii="仿宋_GB2312" w:hAnsi="仿宋_GB2312" w:eastAsia="仿宋_GB2312" w:cs="仿宋_GB2312"/>
          <w:sz w:val="32"/>
          <w:szCs w:val="32"/>
          <w:lang w:val="en-US" w:eastAsia="zh-CN"/>
        </w:rPr>
        <w:t xml:space="preserve"> </w:t>
      </w:r>
    </w:p>
    <w:p>
      <w:pPr>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六是道路两旁一些商贩违法占据道路摆摊设点，加剧了拥堵。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建 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千汇小区将出入通行口改回到朝阳街，枫华豪泰酒店和森林公园一侧的东门，此处除了森林公园，再无小区，比较僻静，由于千汇小区较大，居民人数较多，改道后可以使出入千汇小区的车辆不在南门路段停留，与现在的南门相比，不会过多增加路程，使通行速度加快；同时规范道路两旁摆摊经营行为，使部分商贩将摊位分流到千汇小区东门、森林公园一侧，缓解金山南路的交通拥堵现象，减少安全隐患，解除来往群众的烦心事。</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both"/>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14</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关于发扬传统文化的建议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白燕梅</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朝阳西街</w:t>
      </w:r>
      <w:r>
        <w:rPr>
          <w:rFonts w:hint="eastAsia" w:ascii="仿宋_GB2312" w:hAnsi="仿宋_GB2312" w:eastAsia="仿宋_GB2312" w:cs="仿宋_GB2312"/>
          <w:sz w:val="32"/>
          <w:szCs w:val="32"/>
          <w:lang w:val="en-US" w:eastAsia="zh-CN"/>
        </w:rPr>
        <w:t>346号</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白燕梅</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18095228086</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“礼行天下 传播善美”。中华民族自古以来就非常崇尚礼仪，号称礼仪之邦。孔子曾说过：“不学礼，无以立；不学诗，无以言。”就是说一个人要有所成就，就必须从学礼开始。近年来，许多年轻人对西方情人节、圣诞节的跟风吹捧，对端午、中秋等传统节日的无视冷淡，着实让人倍感揪心。同时，在经济社会飞速发展的今天，“毒奶粉”、“地沟油”、“问题胶囊”等丑恶现象的相继出现，不仅拷问着社会的良知，也在警示着我。传承中国传统文化，以如弦上之箭，不得不发了。为了使人们的行为回归理性，应该学习传统文化，提高公民道德精华，自身的道德修养，规范自己的言行，依然十分有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建 议：</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1、入学礼：入学礼仪是通过儒家的仁、义、礼、智、信等礼仪教育，培养彬彬有礼、道德高尚的高素质人才有着十分重要的意义，从而实现传承中华传统美德。</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成人礼：华夏民族是礼仪之邦，成人礼就是华夏礼仪的起始，成人礼意味着更多的责任与担当，我们意在通过一个仪式警醒“孩子”们该长大了。给我们人生留下珍贵的美好的记忆，对我们的成长有一定的教化的作用。共青团中央在2018年的时候，提出文化自信，发文印发有关全国中学生18岁成人礼仪式规范。要充分发挥仪式教育的思想政治引领作用，明确提出引导帮助广大中学生树立正确的世界观、人生观和价值观，顺应时代增加我们的公民意识、宪法和法律意识、责任意识和感恩意识，从内心去激发我们的社会责任感和历史的使命感，努力做一个民族复兴大任的时代的新人！</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3、党委政府积极引导，民间社团大力推动，社会各界广泛参与。全面调动各方力量，逐步的、系统的推进传统文化在全区范围内的传承，为发展中的中国提供更强的发展动力。</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利用党员活动中心、社区等平台与政府的其他工作结合，开展仁爱、和平、礼仪、廉耻、孝悌忠信等内容的公益文化教育活动，比如禁毒、反邪教、法制、计生、共庆、妇女等活动内容都可以融合其中，形成一种中华民族文化传统的道德教育氛围。</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5、发挥媒体在弘扬恢复文化中的作用。现今《百家讲坛》节目的高收视率，《四书五经》等典籍的重返课堂，传统节日民俗的浓墨渲染，戏曲中医的活跃走红，不能不归功于媒体的引领和推动。媒体应该乘势而上，充分利用信息化时代的便捷特征和自身独有的传播优势，敢于掀起传承传统文化的浪潮，将“传统文化之热”发扬光大。</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15</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z w:val="32"/>
          <w:szCs w:val="32"/>
          <w:lang w:eastAsia="zh-CN"/>
        </w:rPr>
      </w:pPr>
      <w:r>
        <w:rPr>
          <w:rFonts w:hint="eastAsia" w:ascii="黑体" w:hAnsi="黑体" w:eastAsia="黑体" w:cs="黑体"/>
          <w:sz w:val="32"/>
          <w:szCs w:val="32"/>
          <w:lang w:val="en-US" w:eastAsia="zh-CN"/>
        </w:rPr>
        <w:t>关于加强电动车行驶安全监管的建议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柏春霞</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中国电信石嘴山分公司</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柏春霞</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18995210275</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目前电动</w:t>
      </w:r>
      <w:r>
        <w:rPr>
          <w:rFonts w:hint="eastAsia" w:ascii="Times New Roman" w:hAnsi="Times New Roman" w:eastAsia="仿宋_GB2312" w:cs="Times New Roman"/>
          <w:sz w:val="32"/>
          <w:szCs w:val="32"/>
          <w:lang w:eastAsia="zh-CN"/>
        </w:rPr>
        <w:t>自行</w:t>
      </w:r>
      <w:r>
        <w:rPr>
          <w:rFonts w:hint="eastAsia" w:ascii="Times New Roman" w:hAnsi="Times New Roman" w:eastAsia="仿宋_GB2312" w:cs="Times New Roman"/>
          <w:sz w:val="32"/>
          <w:szCs w:val="32"/>
        </w:rPr>
        <w:t>车是市民出行的重要交通工具之一，但是由于市区内电动车越来越多，电动车闯红灯、违规带人、超速行为时有发生，尤其在中午放学时间，又恰逢工作人员下班高峰期，这种现象更加严重，甚至有中学生骑电动车追逐打闹，严重影响正常交通秩序，且交通事故频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建 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加强电动车闯红灯处罚，电动车既然被列为非机动车，应明确市区内的时速，对超速、违规载人的行为加大处罚力度，同时将骑电动车佩戴头盔作为常规行为，而不是创城期间的一项检查任务。</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16</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关于配备体育健身设施的建议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杨雪梅</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海城星湖天地</w:t>
      </w:r>
      <w:r>
        <w:rPr>
          <w:rFonts w:hint="eastAsia" w:ascii="仿宋_GB2312" w:hAnsi="仿宋_GB2312" w:eastAsia="仿宋_GB2312" w:cs="仿宋_GB2312"/>
          <w:sz w:val="32"/>
          <w:szCs w:val="32"/>
          <w:lang w:val="en-US" w:eastAsia="zh-CN"/>
        </w:rPr>
        <w:t>40-2-301</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杨雪梅</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18095575668</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大武口区永康北路和建设东街路口科技广场建成之后一直没有体育健身设施，市民无法享受到健身的便利和乐趣。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建 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希望教体局等相关部门能协调配备相关的体育、健身等设施，方便附近居住的居民群众能够在家门口就能健身锻炼。</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17</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关于解决星海湖展示馆（动漫水上乐园）周边环境问题的建议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丁淑玲</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湖畔家园</w:t>
      </w:r>
      <w:r>
        <w:rPr>
          <w:rFonts w:hint="eastAsia" w:ascii="仿宋_GB2312" w:hAnsi="仿宋_GB2312" w:eastAsia="仿宋_GB2312" w:cs="仿宋_GB2312"/>
          <w:sz w:val="32"/>
          <w:szCs w:val="32"/>
          <w:lang w:val="en-US" w:eastAsia="zh-CN"/>
        </w:rPr>
        <w:t>20号东胜社区</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丁淑玲</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13995066288</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星海湖展示馆长期空置，旁边二间彩钢板租给了私人，夏天开烧烤店，利用湖边摆卡座。展示馆前约1500平方米卫生无管理单位，垃圾桶也经常垃圾外溢得不到及时清理。奇石山后门的停车场也是经常有卫生纸、食品袋等白色垃圾，游客随地大小便。严重影响了星海湖景区卫生和全域旅游城市形象。存在问题：</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展示馆前广场环境卫生差，落叶、脏土、果皮等无人清理。社区曾多方联系了几家相关单位，石嘴山星海产业公司、大武口区环境站、市电视台的资产，但都表示这里不是他们单位和管理区域。现在广场周边环境差的问题急需改善。</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夏天，星海湖历史展示馆东侧有两座彩钢房，出租给个人经营烧烤，卫生责任落实不到位，吃客遗留的果皮、瓜子壳、碎啤酒瓶、烟头、餐巾纸随手乱扔。严重影响了星海湖岸边的环境，增加了社区巡湖的工作量。</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区域内平日游客不断增加，但垃圾桶少而且得不到有效维护。周边没有公共卫生间，造成个别素质差的游客随地大小便，严重影响了我市旅游区的形象。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建 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一是相关部门尽快协调解决星海湖展示馆前广场卫生的责任单位问题。二是完善周边设施，增加垃圾桶，增建公共卫生间，改善星海湖的旅游环境。</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18</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关于严格大武口区收费停车场规划审批的建议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玉林</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荣达都市花园</w:t>
      </w:r>
      <w:r>
        <w:rPr>
          <w:rFonts w:hint="eastAsia" w:ascii="仿宋_GB2312" w:hAnsi="仿宋_GB2312" w:eastAsia="仿宋_GB2312" w:cs="仿宋_GB2312"/>
          <w:sz w:val="32"/>
          <w:szCs w:val="32"/>
          <w:lang w:val="en-US" w:eastAsia="zh-CN"/>
        </w:rPr>
        <w:t>13-2-502</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赵</w:t>
      </w:r>
      <w:r>
        <w:rPr>
          <w:rFonts w:hint="eastAsia" w:ascii="仿宋_GB2312" w:hAnsi="仿宋_GB2312" w:eastAsia="仿宋_GB2312" w:cs="仿宋_GB2312"/>
          <w:b/>
          <w:bCs/>
          <w:sz w:val="32"/>
          <w:szCs w:val="32"/>
          <w:lang w:val="en-US" w:eastAsia="zh-CN"/>
        </w:rPr>
        <w:t>玉林</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13895321792</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szCs w:val="32"/>
        </w:rPr>
      </w:pPr>
      <w:r>
        <w:rPr>
          <w:rFonts w:hint="eastAsia" w:ascii="仿宋_GB2312" w:hAnsi="Times New Roman" w:eastAsia="仿宋_GB2312" w:cs="Times New Roman"/>
          <w:b/>
          <w:sz w:val="32"/>
          <w:szCs w:val="32"/>
          <w:lang w:eastAsia="zh-CN"/>
        </w:rPr>
        <w:t>内 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大武口区近年来新增多个收费停车场，特别是住宅小区旁边的公共区域，不应当属于某商户所有，但是近年来商户围占停车位、加设电子收费车场现象突然增多。以荣达都市花园、鑫元小区为例，小区外边原来划的公共车位还算较多。但是鑫三森家具城与某超市整个环小区四分之一位置，全部变成收费车场，而小区南门等区域的商户又以摆桌椅、放皮椎子等方式占车位，小区内部车位只收费不负责丢失损坏等管理，造成周边几个小区居民停车难，负面反映较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sz w:val="32"/>
          <w:szCs w:val="32"/>
          <w:lang w:val="en-US" w:eastAsia="zh-CN"/>
        </w:rPr>
      </w:pPr>
      <w:r>
        <w:rPr>
          <w:rFonts w:hint="eastAsia" w:ascii="仿宋_GB2312" w:hAnsi="Times New Roman" w:eastAsia="仿宋_GB2312" w:cs="Times New Roman"/>
          <w:b/>
          <w:sz w:val="32"/>
          <w:szCs w:val="32"/>
          <w:lang w:val="en-US" w:eastAsia="zh-CN"/>
        </w:rPr>
        <w:t>建 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1.相关部门要认真进行调查研究，全面摸底，充分考虑最广大住户利益，科学合理规划收费停车场。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2.对停车场就近小区住户适当考虑优惠办卡，解决因收费车场虚位闲置，而周边居民乱停车或找车位难等情况。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3.如果停车场设置不合法、不合理，调研后因当立即取缔。</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19</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关于加大对特色农产品扶持力度的建议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李莹莹</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半岛观邸</w:t>
      </w:r>
      <w:r>
        <w:rPr>
          <w:rFonts w:hint="eastAsia" w:ascii="仿宋_GB2312" w:hAnsi="仿宋_GB2312" w:eastAsia="仿宋_GB2312" w:cs="仿宋_GB2312"/>
          <w:sz w:val="32"/>
          <w:szCs w:val="32"/>
          <w:lang w:val="en-US" w:eastAsia="zh-CN"/>
        </w:rPr>
        <w:t>13-3-801</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李新俊</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二厂工业园区荣园路</w:t>
      </w:r>
      <w:r>
        <w:rPr>
          <w:rFonts w:hint="eastAsia" w:ascii="仿宋_GB2312" w:hAnsi="仿宋_GB2312" w:eastAsia="仿宋_GB2312" w:cs="仿宋_GB2312"/>
          <w:sz w:val="32"/>
          <w:szCs w:val="32"/>
          <w:lang w:val="en-US" w:eastAsia="zh-CN"/>
        </w:rPr>
        <w:t>5号</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联系代表：</w:t>
      </w:r>
    </w:p>
    <w:p>
      <w:pPr>
        <w:keepNext w:val="0"/>
        <w:keepLines w:val="0"/>
        <w:pageBreakBefore w:val="0"/>
        <w:kinsoku/>
        <w:wordWrap/>
        <w:overflowPunct/>
        <w:topLinePunct w:val="0"/>
        <w:autoSpaceDE/>
        <w:autoSpaceDN/>
        <w:bidi w:val="0"/>
        <w:adjustRightInd/>
        <w:spacing w:line="560" w:lineRule="exact"/>
        <w:textAlignment w:val="auto"/>
        <w:rPr>
          <w:rFonts w:hint="default"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eastAsia="zh-CN"/>
        </w:rPr>
        <w:t>李莹莹</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15636086789</w:t>
      </w:r>
    </w:p>
    <w:p>
      <w:pPr>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仿宋_GB2312" w:cs="Times New Roman"/>
          <w:b/>
          <w:color w:val="000000"/>
          <w:sz w:val="32"/>
          <w:szCs w:val="32"/>
        </w:rPr>
      </w:pPr>
      <w:r>
        <w:rPr>
          <w:rFonts w:hint="eastAsia" w:ascii="仿宋_GB2312" w:hAnsi="仿宋_GB2312" w:eastAsia="仿宋_GB2312" w:cs="仿宋_GB2312"/>
          <w:b w:val="0"/>
          <w:bCs w:val="0"/>
          <w:sz w:val="32"/>
          <w:szCs w:val="32"/>
          <w:lang w:eastAsia="zh-CN"/>
        </w:rPr>
        <w:t xml:space="preserve">李新俊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18909521888</w:t>
      </w:r>
    </w:p>
    <w:p>
      <w:pPr>
        <w:pageBreakBefore w:val="0"/>
        <w:kinsoku/>
        <w:wordWrap/>
        <w:overflowPunct/>
        <w:topLinePunct w:val="0"/>
        <w:autoSpaceDE/>
        <w:autoSpaceDN/>
        <w:bidi w:val="0"/>
        <w:adjustRightInd/>
        <w:spacing w:line="560" w:lineRule="exact"/>
        <w:ind w:firstLine="642"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内</w:t>
      </w:r>
      <w:r>
        <w:rPr>
          <w:rFonts w:hint="eastAsia" w:ascii="Times New Roman" w:hAnsi="Times New Roman" w:eastAsia="仿宋_GB2312" w:cs="Times New Roman"/>
          <w:b/>
          <w:color w:val="000000"/>
          <w:sz w:val="32"/>
          <w:szCs w:val="32"/>
          <w:lang w:val="en-US" w:eastAsia="zh-CN"/>
        </w:rPr>
        <w:t xml:space="preserve"> </w:t>
      </w:r>
      <w:r>
        <w:rPr>
          <w:rFonts w:hint="default" w:ascii="Times New Roman" w:hAnsi="Times New Roman" w:eastAsia="仿宋_GB2312" w:cs="Times New Roman"/>
          <w:b/>
          <w:color w:val="000000"/>
          <w:sz w:val="32"/>
          <w:szCs w:val="32"/>
        </w:rPr>
        <w:t>容：</w:t>
      </w:r>
    </w:p>
    <w:p>
      <w:pPr>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近年来，在大武口区党委、政府的大力推动下，农产品、富硒农产品及附属农产品成为当地群众增收致富的产业。我区也培育了“大武口小公鸡”等农产品地理标志商标。但我区农产品的销售渠道大多都是自治区区内销售，并没有发展至全国致使销路受限。例如，我区二厂蒙古包开发的烤全羊及羊肉附属产品，该公司出品的烤全羊系列产品非常好，但是没有多渠道发展，只是将其产品放置机场销售，并不能给企业和我区带来更大的经济效益，甚至石嘴山市本土居民也不知晓我区的优秀产品。因此，优质农产品品牌建设对于全面推进乡村振兴战略意义重大。我们要继续坚持品质与效益相结合，特色与标准相结合，产品与创新相结合，市场主导与政府推动相结合，挖掘和提升广大农村优质农产品资源的价值，促进乡村产业兴旺，加快农业转型升级。</w:t>
      </w:r>
    </w:p>
    <w:p>
      <w:pPr>
        <w:pageBreakBefore w:val="0"/>
        <w:kinsoku/>
        <w:wordWrap/>
        <w:overflowPunct/>
        <w:topLinePunct w:val="0"/>
        <w:autoSpaceDE/>
        <w:autoSpaceDN/>
        <w:bidi w:val="0"/>
        <w:adjustRightInd/>
        <w:spacing w:line="560" w:lineRule="exact"/>
        <w:ind w:firstLine="642" w:firstLineChars="200"/>
        <w:jc w:val="both"/>
        <w:rPr>
          <w:rFonts w:hint="default" w:ascii="Times New Roman" w:hAnsi="Times New Roman" w:eastAsia="仿宋_GB2312" w:cs="Times New Roman"/>
          <w:b/>
          <w:bCs w:val="0"/>
          <w:color w:val="000000"/>
          <w:sz w:val="32"/>
          <w:szCs w:val="32"/>
        </w:rPr>
      </w:pPr>
      <w:r>
        <w:rPr>
          <w:rFonts w:hint="default" w:ascii="Times New Roman" w:hAnsi="Times New Roman" w:eastAsia="仿宋_GB2312" w:cs="Times New Roman"/>
          <w:b/>
          <w:bCs w:val="0"/>
          <w:color w:val="000000"/>
          <w:sz w:val="32"/>
          <w:szCs w:val="32"/>
        </w:rPr>
        <w:t>建</w:t>
      </w:r>
      <w:r>
        <w:rPr>
          <w:rFonts w:hint="eastAsia" w:ascii="Times New Roman" w:hAnsi="Times New Roman" w:eastAsia="仿宋_GB2312" w:cs="Times New Roman"/>
          <w:b/>
          <w:bCs w:val="0"/>
          <w:color w:val="000000"/>
          <w:sz w:val="32"/>
          <w:szCs w:val="32"/>
          <w:lang w:val="en-US" w:eastAsia="zh-CN"/>
        </w:rPr>
        <w:t xml:space="preserve"> </w:t>
      </w:r>
      <w:r>
        <w:rPr>
          <w:rFonts w:hint="default" w:ascii="Times New Roman" w:hAnsi="Times New Roman" w:eastAsia="仿宋_GB2312" w:cs="Times New Roman"/>
          <w:b/>
          <w:bCs w:val="0"/>
          <w:color w:val="000000"/>
          <w:sz w:val="32"/>
          <w:szCs w:val="32"/>
        </w:rPr>
        <w:t>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color w:val="000000"/>
          <w:sz w:val="32"/>
          <w:szCs w:val="32"/>
          <w:lang w:val="en" w:eastAsia="zh-CN"/>
        </w:rPr>
      </w:pPr>
      <w:r>
        <w:rPr>
          <w:rFonts w:hint="eastAsia" w:ascii="仿宋_GB2312" w:hAnsi="仿宋_GB2312" w:eastAsia="仿宋_GB2312" w:cs="仿宋_GB2312"/>
          <w:b/>
          <w:bCs/>
          <w:color w:val="000000"/>
          <w:sz w:val="32"/>
          <w:szCs w:val="32"/>
          <w:lang w:val="en" w:eastAsia="zh-CN"/>
        </w:rPr>
        <w:t>一是加大对特色农产品扶持力度。</w:t>
      </w:r>
      <w:r>
        <w:rPr>
          <w:rFonts w:hint="eastAsia" w:ascii="仿宋_GB2312" w:hAnsi="仿宋_GB2312" w:eastAsia="仿宋_GB2312" w:cs="仿宋_GB2312"/>
          <w:b w:val="0"/>
          <w:bCs w:val="0"/>
          <w:color w:val="000000"/>
          <w:sz w:val="32"/>
          <w:szCs w:val="32"/>
          <w:lang w:val="en" w:eastAsia="zh-CN"/>
        </w:rPr>
        <w:t>商务、农水、市场监管等相关部门要进一步建立健全农业品牌政策扶持体系，完善认证奖补政策，强化农业加工企业‘三品一标’认证，保障产品质量及食品安全，创建区内绿色食品品牌。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b/>
          <w:bCs/>
          <w:color w:val="000000"/>
          <w:sz w:val="32"/>
          <w:szCs w:val="32"/>
          <w:lang w:val="en" w:eastAsia="zh-CN"/>
        </w:rPr>
        <w:t>二是讲好“品牌故事”赋能“三农”高质量发展。</w:t>
      </w:r>
      <w:r>
        <w:rPr>
          <w:rFonts w:hint="eastAsia" w:ascii="仿宋_GB2312" w:hAnsi="仿宋_GB2312" w:eastAsia="仿宋_GB2312" w:cs="仿宋_GB2312"/>
          <w:color w:val="000000"/>
          <w:sz w:val="32"/>
          <w:szCs w:val="32"/>
          <w:lang w:val="en" w:eastAsia="zh-CN"/>
        </w:rPr>
        <w:t>以我区“‘特优”’农业产业作为资源依托，把资源优势变成品牌价值，讲好“品牌故事”，依托农业产业化龙头企业发挥好示范带动作用，重视品牌创建、投身品牌创建，创新开展农业品牌营销。多渠道发展农产品销售，借助酒店、商场等公共场合将我区农产品展示推广，让更多的外地人了解和购买我区的农产品品牌，涌现出像百瑞源一样的优秀品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lang w:val="en" w:eastAsia="zh-CN"/>
        </w:rPr>
      </w:pPr>
      <w:r>
        <w:rPr>
          <w:rFonts w:hint="eastAsia" w:ascii="仿宋_GB2312" w:hAnsi="仿宋_GB2312" w:eastAsia="仿宋_GB2312" w:cs="仿宋_GB2312"/>
          <w:b/>
          <w:bCs/>
          <w:color w:val="000000"/>
          <w:sz w:val="32"/>
          <w:szCs w:val="32"/>
          <w:lang w:val="en" w:eastAsia="zh-CN"/>
        </w:rPr>
        <w:t>三是建立健全农业电商政策扶持体系</w:t>
      </w:r>
      <w:r>
        <w:rPr>
          <w:rFonts w:hint="eastAsia" w:ascii="仿宋_GB2312" w:hAnsi="仿宋_GB2312" w:eastAsia="仿宋_GB2312" w:cs="仿宋_GB2312"/>
          <w:color w:val="000000"/>
          <w:sz w:val="32"/>
          <w:szCs w:val="32"/>
          <w:lang w:val="en" w:eastAsia="zh-CN"/>
        </w:rPr>
        <w:t>。汇聚起社会各界力量，助力电商兴产，通过互联网+农业+品牌的农村新电商路径，促进123产业融合发展。</w:t>
      </w:r>
    </w:p>
    <w:p>
      <w:pPr>
        <w:pageBreakBefore w:val="0"/>
        <w:kinsoku/>
        <w:wordWrap/>
        <w:overflowPunct/>
        <w:topLinePunct w:val="0"/>
        <w:autoSpaceDE/>
        <w:autoSpaceDN/>
        <w:bidi w:val="0"/>
        <w:adjustRightInd/>
        <w:spacing w:line="560" w:lineRule="exact"/>
        <w:rPr>
          <w:rFonts w:hint="eastAsia"/>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20</w:t>
      </w:r>
      <w:r>
        <w:rPr>
          <w:rFonts w:hint="default" w:ascii="Times New Roman" w:hAnsi="Times New Roman" w:eastAsia="方正小标宋简体" w:cs="Times New Roman"/>
          <w:snapToGrid w:val="0"/>
          <w:color w:val="000000"/>
          <w:kern w:val="0"/>
          <w:sz w:val="44"/>
          <w:szCs w:val="44"/>
          <w:lang w:val="en-US" w:eastAsia="zh-CN"/>
        </w:rPr>
        <w:t>号</w:t>
      </w:r>
    </w:p>
    <w:p>
      <w:pPr>
        <w:pageBreakBefore w:val="0"/>
        <w:kinsoku/>
        <w:wordWrap/>
        <w:overflowPunct/>
        <w:topLinePunct w:val="0"/>
        <w:autoSpaceDE/>
        <w:autoSpaceDN/>
        <w:bidi w:val="0"/>
        <w:adjustRightInd/>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关于解决九竹、文安小区暖气不热问题的建议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李红丽</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长兴街道九竹社区居委会</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何佳佳</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文安小区</w:t>
      </w:r>
      <w:r>
        <w:rPr>
          <w:rFonts w:hint="eastAsia" w:ascii="仿宋_GB2312" w:hAnsi="仿宋_GB2312" w:eastAsia="仿宋_GB2312" w:cs="仿宋_GB2312"/>
          <w:sz w:val="32"/>
          <w:szCs w:val="32"/>
          <w:lang w:val="en-US" w:eastAsia="zh-CN"/>
        </w:rPr>
        <w:t>3-2-301</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联系代表：</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李红丽</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13469560387</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何佳佳</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13409566305</w:t>
      </w:r>
    </w:p>
    <w:p>
      <w:pPr>
        <w:pageBreakBefore w:val="0"/>
        <w:kinsoku/>
        <w:wordWrap/>
        <w:overflowPunct/>
        <w:topLinePunct w:val="0"/>
        <w:autoSpaceDE/>
        <w:autoSpaceDN/>
        <w:bidi w:val="0"/>
        <w:adjustRightInd/>
        <w:spacing w:line="560" w:lineRule="exact"/>
        <w:ind w:firstLine="642"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b/>
          <w:bCs w:val="0"/>
          <w:sz w:val="32"/>
          <w:szCs w:val="32"/>
          <w:lang w:eastAsia="zh-CN"/>
        </w:rPr>
        <w:t>内 容：</w:t>
      </w:r>
    </w:p>
    <w:p>
      <w:pPr>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lang w:val="en-US" w:eastAsia="zh-CN"/>
        </w:rPr>
        <w:t>1.关于九竹小区暖气不热问题的建议</w:t>
      </w:r>
      <w:r>
        <w:rPr>
          <w:rFonts w:hint="eastAsia" w:ascii="黑体" w:hAnsi="黑体" w:eastAsia="黑体" w:cs="黑体"/>
          <w:sz w:val="32"/>
          <w:szCs w:val="32"/>
          <w:lang w:val="en-US" w:eastAsia="zh-CN"/>
        </w:rPr>
        <w:t>。</w:t>
      </w:r>
      <w:r>
        <w:rPr>
          <w:rFonts w:hint="eastAsia" w:ascii="仿宋_GB2312" w:hAnsi="仿宋_GB2312" w:eastAsia="仿宋_GB2312" w:cs="仿宋_GB2312"/>
          <w:b w:val="0"/>
          <w:bCs/>
          <w:sz w:val="32"/>
          <w:szCs w:val="32"/>
          <w:lang w:eastAsia="zh-CN"/>
        </w:rPr>
        <w:t>近日，九竹小区有很多居民找到社区、物业和星瀚集团，反映暖气不热的问题，经调查，确实有一大部分住户家中温度很低，尤其是一楼和六楼，在屋里还要穿棉衣。居民反映，年年交暖气费，暖气年年不热，同样的交费，却享受不同样的温度。九竹小区困难群体多，老年人多，因暖气不热经常有人会感冒，尤其是老年人，一感冒就得住院，花钱不说，还需要子女照顾，而子女大都因工作原因没有精力也没有时间。为了能维护自身权益，居民多次打电话给星瀚集团和市长热线，要么无人处理，要么电话没有人接，居民怨声载道。</w:t>
      </w:r>
    </w:p>
    <w:p>
      <w:pPr>
        <w:pageBreakBefore w:val="0"/>
        <w:kinsoku/>
        <w:wordWrap/>
        <w:overflowPunct/>
        <w:topLinePunct w:val="0"/>
        <w:autoSpaceDE/>
        <w:autoSpaceDN/>
        <w:bidi w:val="0"/>
        <w:adjustRightInd/>
        <w:spacing w:line="560" w:lineRule="exact"/>
        <w:ind w:firstLine="640" w:firstLineChars="200"/>
        <w:rPr>
          <w:rFonts w:hint="eastAsia" w:ascii="仿宋_GB2312" w:hAnsi="Times New Roman" w:eastAsia="仿宋_GB2312" w:cs="Times New Roman"/>
          <w:b/>
          <w:bCs w:val="0"/>
          <w:sz w:val="32"/>
          <w:szCs w:val="32"/>
          <w:lang w:eastAsia="zh-CN"/>
        </w:rPr>
      </w:pPr>
      <w:r>
        <w:rPr>
          <w:rFonts w:hint="eastAsia" w:ascii="仿宋_GB2312" w:hAnsi="Times New Roman" w:eastAsia="仿宋_GB2312" w:cs="Times New Roman"/>
          <w:b w:val="0"/>
          <w:bCs/>
          <w:sz w:val="32"/>
          <w:szCs w:val="32"/>
          <w:lang w:val="en-US" w:eastAsia="zh-CN"/>
        </w:rPr>
        <w:t>2.</w:t>
      </w:r>
      <w:r>
        <w:rPr>
          <w:rFonts w:hint="eastAsia" w:ascii="仿宋_GB2312" w:hAnsi="Times New Roman" w:eastAsia="仿宋_GB2312" w:cs="Times New Roman"/>
          <w:b w:val="0"/>
          <w:bCs/>
          <w:sz w:val="32"/>
          <w:szCs w:val="32"/>
          <w:lang w:eastAsia="zh-CN"/>
        </w:rPr>
        <w:t>关于解决文安小区暖气不热问题的建议。建设东街文安小区建设于2003年，共有单元楼14栋，小二楼14栋，2018年至2019年进行了供暖管网整体改造，但今年供暖季以来小区14栋单元楼大部分的四、五楼及部分小二楼居民家中暖气不热，室内温度较低，居民自己找了维修工维修清洗后还是不热，文安小区居民多次拨打热线投诉星瀚集团无果。文安小区25位居民于2020年12月8日下午去市信访局上访反映暖气不热问题，2020年12月11日，市政府分管领导、星瀚集团工作人员对文安小区暖气不热的问题进行调研，协调解决问题，但目前居民家中温度仍在15度左右，文安小区暖气不热问题已经成了大家热议的话题，居民不满情绪较重。</w:t>
      </w:r>
    </w:p>
    <w:p>
      <w:pPr>
        <w:pageBreakBefore w:val="0"/>
        <w:kinsoku/>
        <w:wordWrap/>
        <w:overflowPunct/>
        <w:topLinePunct w:val="0"/>
        <w:autoSpaceDE/>
        <w:autoSpaceDN/>
        <w:bidi w:val="0"/>
        <w:adjustRightInd/>
        <w:spacing w:line="560" w:lineRule="exact"/>
        <w:ind w:leftChars="300"/>
        <w:rPr>
          <w:rFonts w:hint="eastAsia" w:ascii="仿宋_GB2312" w:hAnsi="Times New Roman" w:eastAsia="仿宋_GB2312" w:cs="Times New Roman"/>
          <w:b/>
          <w:bCs w:val="0"/>
          <w:sz w:val="32"/>
          <w:szCs w:val="32"/>
          <w:lang w:eastAsia="zh-CN"/>
        </w:rPr>
      </w:pPr>
      <w:r>
        <w:rPr>
          <w:rFonts w:hint="eastAsia" w:ascii="仿宋_GB2312" w:hAnsi="Times New Roman" w:eastAsia="仿宋_GB2312" w:cs="Times New Roman"/>
          <w:b/>
          <w:bCs w:val="0"/>
          <w:sz w:val="32"/>
          <w:szCs w:val="32"/>
          <w:lang w:eastAsia="zh-CN"/>
        </w:rPr>
        <w:t>建 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区住建部门和相关街道，发挥职能作用，积极协调星瀚集团，做好居民供热工作。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一是加强宣传培训。供热企业可以以基层站为平台，由专业人员组织培训小区物业的水暖工和社区居民如何清洗过滤网的泥土；同时可打印有关供热知识及问题解决办法的材料张贴宣传，向更多的市民普及供热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二是加强服务质量</w:t>
      </w:r>
      <w:r>
        <w:rPr>
          <w:rFonts w:hint="eastAsia" w:ascii="仿宋_GB2312" w:hAnsi="Times New Roman" w:eastAsia="仿宋_GB2312" w:cs="Times New Roman"/>
          <w:b/>
          <w:bCs w:val="0"/>
          <w:sz w:val="32"/>
          <w:szCs w:val="32"/>
          <w:lang w:val="en-US" w:eastAsia="zh-CN"/>
        </w:rPr>
        <w:t>。</w:t>
      </w:r>
      <w:r>
        <w:rPr>
          <w:rFonts w:hint="eastAsia" w:ascii="仿宋_GB2312" w:hAnsi="Times New Roman" w:eastAsia="仿宋_GB2312" w:cs="Times New Roman"/>
          <w:b w:val="0"/>
          <w:bCs/>
          <w:sz w:val="32"/>
          <w:szCs w:val="32"/>
          <w:lang w:val="en-US" w:eastAsia="zh-CN"/>
        </w:rPr>
        <w:t>水、电、气、热是最大的民生。群众因问题解决不了而产生急躁、怨气，说些气话、过头话是有的。热力站是热力企业最基层单位，和群众接触最多且矛盾最突出，因此工作人员的素质和态度很关键。“良言一句三冬暖，恶语相向六月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sz w:val="32"/>
          <w:szCs w:val="32"/>
          <w:lang w:val="en-US" w:eastAsia="zh-CN"/>
        </w:rPr>
      </w:pPr>
      <w:r>
        <w:rPr>
          <w:rFonts w:hint="eastAsia" w:ascii="仿宋_GB2312" w:hAnsi="Times New Roman" w:eastAsia="仿宋_GB2312" w:cs="Times New Roman"/>
          <w:b w:val="0"/>
          <w:bCs/>
          <w:sz w:val="32"/>
          <w:szCs w:val="32"/>
          <w:lang w:val="en-US" w:eastAsia="zh-CN"/>
        </w:rPr>
        <w:t>三是健全服务标准</w:t>
      </w:r>
      <w:r>
        <w:rPr>
          <w:rFonts w:hint="eastAsia" w:ascii="仿宋_GB2312" w:hAnsi="Times New Roman" w:eastAsia="仿宋_GB2312" w:cs="Times New Roman"/>
          <w:b/>
          <w:bCs w:val="0"/>
          <w:sz w:val="32"/>
          <w:szCs w:val="32"/>
          <w:lang w:val="en-US" w:eastAsia="zh-CN"/>
        </w:rPr>
        <w:t>。</w:t>
      </w:r>
      <w:r>
        <w:rPr>
          <w:rFonts w:hint="eastAsia" w:ascii="仿宋_GB2312" w:hAnsi="Times New Roman" w:eastAsia="仿宋_GB2312" w:cs="Times New Roman"/>
          <w:b w:val="0"/>
          <w:bCs/>
          <w:sz w:val="32"/>
          <w:szCs w:val="32"/>
          <w:lang w:val="en-US" w:eastAsia="zh-CN"/>
        </w:rPr>
        <w:t>供热企业负责暖气主管道的维护与管理，用户负责分户管道。产品过了保修期，热力站为用户服务，收些费用合情合理。但企业应统一制定服务收费项目、收费标准，并健全手续，防止出现单纯为有偿而服务，无偿而不作为的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 w:val="0"/>
          <w:bCs/>
          <w:sz w:val="32"/>
          <w:szCs w:val="32"/>
          <w:lang w:val="en-US" w:eastAsia="zh-CN"/>
        </w:rPr>
      </w:pPr>
    </w:p>
    <w:p>
      <w:pPr>
        <w:pStyle w:val="2"/>
        <w:rPr>
          <w:rFonts w:hint="eastAsia"/>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21</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关于在大武口区范围内的景点增设公共厕所的建议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玉林</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荣达都市花园</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赵</w:t>
      </w:r>
      <w:r>
        <w:rPr>
          <w:rFonts w:hint="eastAsia" w:ascii="仿宋_GB2312" w:hAnsi="仿宋_GB2312" w:eastAsia="仿宋_GB2312" w:cs="仿宋_GB2312"/>
          <w:b/>
          <w:bCs/>
          <w:sz w:val="32"/>
          <w:szCs w:val="32"/>
          <w:lang w:val="en-US" w:eastAsia="zh-CN"/>
        </w:rPr>
        <w:t>玉林</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13895321792</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内 容：</w:t>
      </w:r>
    </w:p>
    <w:p>
      <w:pPr>
        <w:pageBreakBefore w:val="0"/>
        <w:kinsoku/>
        <w:wordWrap/>
        <w:overflowPunct/>
        <w:topLinePunct w:val="0"/>
        <w:autoSpaceDE/>
        <w:autoSpaceDN/>
        <w:bidi w:val="0"/>
        <w:adjustRightInd/>
        <w:spacing w:line="560" w:lineRule="exact"/>
        <w:ind w:firstLine="640" w:firstLineChars="200"/>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sz w:val="32"/>
          <w:szCs w:val="32"/>
        </w:rPr>
        <w:t>大武口区内的星海湖南域、星海湖山水大道两侧水域，以及北武当庙韭菜沟等景区，未设公共厕所，或者设定点较少，而这些区域面积较大，凡活动都在2小时以上，市民游客反映极不方便</w:t>
      </w:r>
      <w:r>
        <w:rPr>
          <w:rFonts w:hint="eastAsia" w:ascii="仿宋_GB2312" w:hAnsi="仿宋_GB2312" w:eastAsia="仿宋_GB2312" w:cs="仿宋_GB2312"/>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Times New Roman" w:eastAsia="仿宋_GB2312" w:cs="Times New Roman"/>
          <w:b/>
          <w:bCs w:val="0"/>
          <w:sz w:val="32"/>
          <w:szCs w:val="32"/>
          <w:lang w:eastAsia="zh-CN"/>
        </w:rPr>
      </w:pPr>
      <w:r>
        <w:rPr>
          <w:rFonts w:hint="eastAsia" w:ascii="仿宋_GB2312" w:hAnsi="Times New Roman" w:eastAsia="仿宋_GB2312" w:cs="Times New Roman"/>
          <w:b/>
          <w:bCs w:val="0"/>
          <w:sz w:val="32"/>
          <w:szCs w:val="32"/>
          <w:lang w:eastAsia="zh-CN"/>
        </w:rPr>
        <w:t>建 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rPr>
        <w:t>科学测量距离，适当增设简易公厕或固定公共厕所</w:t>
      </w:r>
      <w:r>
        <w:rPr>
          <w:rFonts w:hint="eastAsia" w:ascii="仿宋_GB2312" w:hAnsi="Times New Roman" w:eastAsia="仿宋_GB2312" w:cs="Times New Roman"/>
          <w:b w:val="0"/>
          <w:bCs/>
          <w:sz w:val="32"/>
          <w:szCs w:val="32"/>
          <w:lang w:val="en-US" w:eastAsia="zh-CN"/>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22</w:t>
      </w:r>
      <w:r>
        <w:rPr>
          <w:rFonts w:hint="default" w:ascii="Times New Roman" w:hAnsi="Times New Roman" w:eastAsia="方正小标宋简体" w:cs="Times New Roman"/>
          <w:snapToGrid w:val="0"/>
          <w:color w:val="000000"/>
          <w:kern w:val="0"/>
          <w:sz w:val="44"/>
          <w:szCs w:val="44"/>
          <w:lang w:val="en-US" w:eastAsia="zh-CN"/>
        </w:rPr>
        <w:t>号</w:t>
      </w:r>
    </w:p>
    <w:p>
      <w:pPr>
        <w:pageBreakBefore w:val="0"/>
        <w:kinsoku/>
        <w:wordWrap/>
        <w:overflowPunct/>
        <w:topLinePunct w:val="0"/>
        <w:autoSpaceDE/>
        <w:autoSpaceDN/>
        <w:bidi w:val="0"/>
        <w:adjustRightInd/>
        <w:snapToGrid w:val="0"/>
        <w:spacing w:line="560" w:lineRule="exact"/>
        <w:ind w:firstLine="1600" w:firstLineChars="5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关于促进中小企业成长发展的建议 </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杨会杰</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鑫鑫家苑</w:t>
      </w:r>
      <w:r>
        <w:rPr>
          <w:rFonts w:hint="eastAsia" w:ascii="仿宋_GB2312" w:hAnsi="仿宋_GB2312" w:eastAsia="仿宋_GB2312" w:cs="仿宋_GB2312"/>
          <w:sz w:val="32"/>
          <w:szCs w:val="32"/>
          <w:lang w:val="en-US" w:eastAsia="zh-CN"/>
        </w:rPr>
        <w:t>9-5-401</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杨会杰</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15209527999</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上市公司，规上企业等大中型企业往往集中了人力、物力、财力、信息、技术等优势，但中小企业服务意识、创新意识、活力意识更强。他们之间的融合发展，有利于实现融通互补。带动本地信誉良好有发展潜力的中小企业有序发展，稳步壮大。政府为已被评为自治区科技中小企业，国家科小的企业搭建与上市公司，规上企业等大中型企业务对接的渠道平台让本地的中小企业能为本地的大中型企业做技术服务，</w:t>
      </w:r>
      <w:bookmarkStart w:id="0" w:name="_GoBack"/>
      <w:bookmarkEnd w:id="0"/>
      <w:r>
        <w:rPr>
          <w:rFonts w:hint="eastAsia" w:ascii="仿宋_GB2312" w:hAnsi="仿宋_GB2312" w:eastAsia="仿宋_GB2312" w:cs="仿宋_GB2312"/>
          <w:color w:val="000000"/>
          <w:sz w:val="32"/>
          <w:szCs w:val="32"/>
          <w:lang w:val="en-US" w:eastAsia="zh-CN"/>
        </w:rPr>
        <w:t xml:space="preserve">技术配套等相关业务让中小企业能生存成长，提高中小企业的生存率。让本地的中小企业在就业、税收等方面发挥自身价值，为经济建设做出更大的贡献，回报社会。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2.一些采购机构片面地强调企业实力、技术力量，忽视中小企业在“促进经济增长、增加就业岗位、提高核心竞争力、科技成果转化”等方面的作用，落实政策不积极，办法不具体，效果打折扣 一些采购人热衷于大企业、大品牌，不相信中小企业的履约能力，在制订采购需求时，倾向于知名产品，热衷于大企业服务。片面认为，中小企业在品牌影响、产品质量、履约能力、售后服务等方面都无法与大企业比肩，从心理上排斥中小企业。一些采购人采取设置特殊需求、抬高准入“门槛”等方式，变相排斥中小企业，评标时，评委会主要考量“公司实力、技术力量、投标价格、服务承诺”等因素，这对于中小企业根本没有优势可言，明显不符合“三公”原则。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3.政府相关部门要转变思想，切实做好为本土中小企业做好跟进服务，让能落地，能生存。为本地信誉度良好，具有独立知识产权，专利技术的中小企业真正搭建参与市、区两级的相关项目建设的相关政策。在不违背原则，不违法优先政策倾斜本土中小企业参与建设。为有发展潜力的中小企业持续资金支持。尽管政策法规都有要求，但是，在“对象选择、扶持方式、倾斜度把握”等方面没有统一规定，缺乏配套措施及实施细则，可操作性差。因此，采购人通常不执行或选择性执行，效果不尽人意。             </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建 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1.加大对民营经济人士的教育培养力度，提高时效性举办更多切合实际的专题培训班，提高思想和综合素质，从而使企业健康发展。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2.确定政府相关部门定期开展中小企业与大中型企业开展面对面技术交流会。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3.加大政府采购支持中小企业力度。政府采购工程要落实促进中小企业发展的政府采购政策，根据项目特点、专业类型和专业领域合理划分采购包，积极扩大联合体投标和大企业分包，降低中小企业参与门槛，坚持公开公正、公平竞争，按照统一质量标准，将预留面向中小企业采够预留项目要给予小微企业评审优惠，增加中小企业合同规模 。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default" w:ascii="仿宋_GB2312" w:hAnsi="仿宋_GB2312" w:eastAsia="仿宋_GB2312" w:cs="仿宋_GB2312"/>
          <w:color w:val="000000"/>
          <w:sz w:val="32"/>
          <w:szCs w:val="32"/>
          <w:lang w:val="en-US" w:eastAsia="zh-CN"/>
        </w:rPr>
        <w:t>设专场补齐项目类别针对工程项目难以融入政府采购支持中小企业发展“盘子”这一问题，采购部门可提前筛选400万以下、技术难度低、适宜中小企业参与完成的工程项目，设立中小企业采购专场，对“症”下药，精准帮扶，同时，加强监督管理，既落实政策，又保证质量。中小企业作为最广泛、最活跃的生产经营群体，与公共财政职能有着极强的关联性和互动性。充分发挥采购政策功能，为中小企业搭建平台是纾困解难，壮大财源的有效途径，唯有找准“缺失”，“补齐”短板，才能实现互促双赢目标。</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23</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关于邮电小区安装天然气的建议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杜秀明</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人民路街道红星社区</w:t>
      </w:r>
    </w:p>
    <w:p>
      <w:pPr>
        <w:keepNext w:val="0"/>
        <w:keepLines w:val="0"/>
        <w:pageBreakBefore w:val="0"/>
        <w:kinsoku/>
        <w:wordWrap/>
        <w:overflowPunct/>
        <w:topLinePunct w:val="0"/>
        <w:autoSpaceDE/>
        <w:autoSpaceDN/>
        <w:bidi w:val="0"/>
        <w:adjustRightInd/>
        <w:spacing w:line="560" w:lineRule="exact"/>
        <w:textAlignment w:val="auto"/>
        <w:rPr>
          <w:rFonts w:hint="default" w:ascii="仿宋_GB2312" w:hAnsi="Times New Roman" w:eastAsia="仿宋_GB2312" w:cs="Times New Roman"/>
          <w:b/>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杜秀明</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15729560634</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人民路邮电小区（长虹商场东门对面），始建于1990年左右，2021年纳入老旧小区改造，2022年动员居民自筹资金，进行了上水分户和下水管道改造，小区的环境大大得到改善。但由于</w:t>
      </w:r>
      <w:r>
        <w:rPr>
          <w:rFonts w:hint="eastAsia" w:ascii="仿宋_GB2312" w:hAnsi="仿宋_GB2312" w:eastAsia="仿宋_GB2312" w:cs="仿宋_GB2312"/>
          <w:sz w:val="32"/>
          <w:szCs w:val="32"/>
        </w:rPr>
        <w:t>邮电小区位于商业区，</w:t>
      </w:r>
      <w:r>
        <w:rPr>
          <w:rFonts w:hint="eastAsia" w:ascii="仿宋_GB2312" w:hAnsi="仿宋_GB2312" w:eastAsia="仿宋_GB2312" w:cs="仿宋_GB2312"/>
          <w:color w:val="000000"/>
          <w:sz w:val="32"/>
          <w:szCs w:val="32"/>
          <w:lang w:val="en-US" w:eastAsia="zh-CN"/>
        </w:rPr>
        <w:t>目前小区业主使用的是煤气，2022年四号楼三单元一住户家里发生爆炸，</w:t>
      </w:r>
      <w:r>
        <w:rPr>
          <w:rFonts w:hint="eastAsia" w:ascii="仿宋_GB2312" w:hAnsi="仿宋_GB2312" w:eastAsia="仿宋_GB2312" w:cs="仿宋_GB2312"/>
          <w:sz w:val="32"/>
          <w:szCs w:val="32"/>
        </w:rPr>
        <w:t>给居民</w:t>
      </w:r>
      <w:r>
        <w:rPr>
          <w:rFonts w:hint="eastAsia" w:ascii="仿宋_GB2312" w:hAnsi="仿宋_GB2312" w:eastAsia="仿宋_GB2312" w:cs="仿宋_GB2312"/>
          <w:sz w:val="32"/>
          <w:szCs w:val="32"/>
          <w:lang w:eastAsia="zh-CN"/>
        </w:rPr>
        <w:t>带来不便</w:t>
      </w:r>
      <w:r>
        <w:rPr>
          <w:rFonts w:hint="eastAsia" w:ascii="仿宋_GB2312" w:hAnsi="仿宋_GB2312" w:eastAsia="仿宋_GB2312" w:cs="仿宋_GB2312"/>
          <w:sz w:val="32"/>
          <w:szCs w:val="32"/>
        </w:rPr>
        <w:t>也存在安全隐患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近年来社区</w:t>
      </w:r>
      <w:r>
        <w:rPr>
          <w:rFonts w:hint="eastAsia" w:ascii="仿宋_GB2312" w:hAnsi="仿宋_GB2312" w:eastAsia="仿宋_GB2312" w:cs="仿宋_GB2312"/>
          <w:sz w:val="32"/>
          <w:szCs w:val="32"/>
          <w:lang w:eastAsia="zh-CN"/>
        </w:rPr>
        <w:t>为改善小区这种状况，</w:t>
      </w:r>
      <w:r>
        <w:rPr>
          <w:rFonts w:hint="eastAsia" w:ascii="仿宋_GB2312" w:hAnsi="仿宋_GB2312" w:eastAsia="仿宋_GB2312" w:cs="仿宋_GB2312"/>
          <w:color w:val="000000"/>
          <w:sz w:val="32"/>
          <w:szCs w:val="32"/>
          <w:lang w:val="en-US" w:eastAsia="zh-CN"/>
        </w:rPr>
        <w:t>几次</w:t>
      </w:r>
      <w:r>
        <w:rPr>
          <w:rFonts w:hint="eastAsia" w:ascii="仿宋_GB2312" w:hAnsi="仿宋_GB2312" w:eastAsia="仿宋_GB2312" w:cs="仿宋_GB2312"/>
          <w:sz w:val="32"/>
          <w:szCs w:val="32"/>
        </w:rPr>
        <w:t>征求居民意见，</w:t>
      </w:r>
      <w:r>
        <w:rPr>
          <w:rFonts w:hint="eastAsia" w:ascii="仿宋_GB2312" w:hAnsi="仿宋_GB2312" w:eastAsia="仿宋_GB2312" w:cs="仿宋_GB2312"/>
          <w:color w:val="000000"/>
          <w:sz w:val="32"/>
          <w:szCs w:val="32"/>
          <w:lang w:val="en-US" w:eastAsia="zh-CN"/>
        </w:rPr>
        <w:t>大家都同意安装天然气。</w:t>
      </w:r>
      <w:r>
        <w:rPr>
          <w:rFonts w:hint="eastAsia" w:ascii="仿宋_GB2312" w:hAnsi="仿宋_GB2312" w:eastAsia="仿宋_GB2312" w:cs="仿宋_GB2312"/>
          <w:sz w:val="32"/>
          <w:szCs w:val="32"/>
          <w:lang w:eastAsia="zh-CN"/>
        </w:rPr>
        <w:t>经社区与</w:t>
      </w:r>
      <w:r>
        <w:rPr>
          <w:rFonts w:hint="eastAsia" w:ascii="仿宋_GB2312" w:hAnsi="仿宋_GB2312" w:eastAsia="仿宋_GB2312" w:cs="仿宋_GB2312"/>
          <w:sz w:val="32"/>
          <w:szCs w:val="32"/>
        </w:rPr>
        <w:t>星瀚集团燃气公司联系，答复是没有气源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相关部门帮助协调解决邮电小区燃气安装问题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24</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关于实施互联网+城乡供水工程解决兴民村、潮湖村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人饮问题的建议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路金良</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长兴街道兴民村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董海涛</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长胜街道潮湖村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联系代表：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bCs w:val="0"/>
          <w:sz w:val="32"/>
          <w:szCs w:val="32"/>
          <w:lang w:eastAsia="zh-CN"/>
        </w:rPr>
        <w:t>路金良</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18995248506</w:t>
      </w:r>
    </w:p>
    <w:p>
      <w:pPr>
        <w:pStyle w:val="2"/>
        <w:ind w:left="0" w:leftChars="0" w:firstLine="0" w:firstLineChars="0"/>
        <w:rPr>
          <w:rFonts w:hint="default"/>
          <w:b w:val="0"/>
          <w:bCs w:val="0"/>
          <w:lang w:val="en-US" w:eastAsia="zh-CN"/>
        </w:rPr>
      </w:pPr>
      <w:r>
        <w:rPr>
          <w:rFonts w:hint="eastAsia" w:ascii="仿宋_GB2312" w:hAnsi="仿宋_GB2312" w:eastAsia="仿宋_GB2312" w:cs="仿宋_GB2312"/>
          <w:b w:val="0"/>
          <w:bCs w:val="0"/>
          <w:sz w:val="32"/>
          <w:szCs w:val="32"/>
          <w:lang w:eastAsia="zh-CN"/>
        </w:rPr>
        <w:t>董海涛</w:t>
      </w:r>
      <w:r>
        <w:rPr>
          <w:rFonts w:hint="eastAsia" w:ascii="仿宋_GB2312" w:hAnsi="仿宋_GB2312" w:eastAsia="仿宋_GB2312" w:cs="仿宋_GB2312"/>
          <w:b w:val="0"/>
          <w:bCs w:val="0"/>
          <w:sz w:val="32"/>
          <w:szCs w:val="32"/>
        </w:rPr>
        <w:t xml:space="preserve">         联系电话：</w:t>
      </w:r>
      <w:r>
        <w:rPr>
          <w:rFonts w:hint="eastAsia" w:ascii="Times New Roman" w:hAnsi="Times New Roman" w:eastAsia="仿宋_GB2312" w:cs="Times New Roman"/>
          <w:b w:val="0"/>
          <w:bCs w:val="0"/>
          <w:sz w:val="32"/>
          <w:szCs w:val="32"/>
          <w:lang w:val="en-US" w:eastAsia="zh-CN"/>
        </w:rPr>
        <w:t>13995168348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1.关于实施互联网十城乡供水工程解决兴民村人饮问题的建议。</w:t>
      </w:r>
      <w:r>
        <w:rPr>
          <w:rFonts w:hint="eastAsia" w:ascii="仿宋_GB2312" w:hAnsi="仿宋_GB2312" w:eastAsia="仿宋_GB2312" w:cs="仿宋_GB2312"/>
          <w:sz w:val="32"/>
          <w:szCs w:val="32"/>
        </w:rPr>
        <w:t>2003年，大武口区政府、农业农村和水务局根据本辖区内农村供水现存的问题以及乡村群众的生活水平和需求，决定开展兴民村人畜饮水工程建设，该建设管道材料囿于当时的管材条件主要以PVC管材为主，主管材Φ160PVC，支管Φ100PVC，分支管Φ90、75、50不等，该工程的安全使用年限为15年，至今已超过安全使用年限4年，2020年到2021年就多次发生管道破裂现象，严重影响正常人畜饮水，村民反映强烈。为了保障村民正常用水，村委会筹集资金进行多次抢修维护，但是造成损失及饮水问题还是特别严重。2020年大武口区城乡供水工程提升改造项目中主要对兴民村13、14队、边西组和陈台子滩进行了城市管网延伸，并没与对这一问题进行解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2.关于加快潮湖村互联网+城乡供水工程建设的建议。</w:t>
      </w:r>
      <w:r>
        <w:rPr>
          <w:rFonts w:hint="eastAsia" w:ascii="仿宋_GB2312" w:hAnsi="仿宋_GB2312" w:eastAsia="仿宋_GB2312" w:cs="仿宋_GB2312"/>
          <w:b w:val="0"/>
          <w:bCs w:val="0"/>
          <w:sz w:val="32"/>
          <w:szCs w:val="32"/>
          <w:lang w:val="en-US" w:eastAsia="zh-CN"/>
        </w:rPr>
        <w:t>大武口长胜街道潮湖村辖区现有居民1414户，3900人，分别居住在上庄子、中庄子、下庄子、二级、三级、屠宰场、曾家湾子、向阳村，村民饮用星翰集团自来水的共400余户，饮用归德沟山泉水的居民共900余户，由于星翰集团自来水水费过高，农民整体收入又不高，造成极大的经济压力，而且经常性因水压不够而停水，归德沟山泉水存在很大的饮用水安全隐患，经石嘴山市卫生监督所检测，耐热肠菌群超标，严重影响村民的身体健康，由于近年来大武口地区下雨量过少，山泉水根本满足不了村民生活用水，经常出现停水现象，严重影响村民的生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1.针对</w:t>
      </w:r>
      <w:r>
        <w:rPr>
          <w:rFonts w:hint="eastAsia" w:ascii="仿宋_GB2312" w:hAnsi="仿宋_GB2312" w:eastAsia="仿宋_GB2312" w:cs="仿宋_GB2312"/>
          <w:b/>
          <w:bCs/>
          <w:sz w:val="32"/>
          <w:szCs w:val="32"/>
        </w:rPr>
        <w:t>兴民村人饮问题</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相关部门要</w:t>
      </w:r>
      <w:r>
        <w:rPr>
          <w:rFonts w:hint="eastAsia" w:ascii="仿宋_GB2312" w:hAnsi="仿宋_GB2312" w:eastAsia="仿宋_GB2312" w:cs="仿宋_GB2312"/>
          <w:sz w:val="32"/>
          <w:szCs w:val="32"/>
        </w:rPr>
        <w:t>整体规划统筹安排，针对大武口区农村供水工程统一进行管理与维修与更新，根据各供水工程的实际情况制定相应的专项整改方案，确保农村饮水安全。划拨专项资金，对于超过安全使用年限的管道进行更换或维修，确保居民用水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进一步完善兴民村人饮水工程建设，目前四级养殖园区仍然未通自来水，人畜用水这一问题还需要关注与解决，进一步进行管网延伸，确保村民都能享用到安全健了的自来水。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2.针对</w:t>
      </w:r>
      <w:r>
        <w:rPr>
          <w:rFonts w:hint="default" w:ascii="仿宋_GB2312" w:hAnsi="仿宋_GB2312" w:eastAsia="仿宋_GB2312" w:cs="仿宋_GB2312"/>
          <w:b/>
          <w:bCs/>
          <w:sz w:val="32"/>
          <w:szCs w:val="32"/>
          <w:lang w:val="en-US" w:eastAsia="zh-CN"/>
        </w:rPr>
        <w:t>潮湖村</w:t>
      </w:r>
      <w:r>
        <w:rPr>
          <w:rFonts w:hint="eastAsia" w:ascii="仿宋_GB2312" w:hAnsi="仿宋_GB2312" w:eastAsia="仿宋_GB2312" w:cs="仿宋_GB2312"/>
          <w:b/>
          <w:bCs/>
          <w:sz w:val="32"/>
          <w:szCs w:val="32"/>
          <w:lang w:val="en-US" w:eastAsia="zh-CN"/>
        </w:rPr>
        <w:t>人饮问题。</w:t>
      </w:r>
      <w:r>
        <w:rPr>
          <w:rFonts w:hint="eastAsia" w:ascii="仿宋_GB2312" w:hAnsi="仿宋_GB2312" w:eastAsia="仿宋_GB2312" w:cs="仿宋_GB2312"/>
          <w:b w:val="0"/>
          <w:bCs w:val="0"/>
          <w:sz w:val="32"/>
          <w:szCs w:val="32"/>
          <w:lang w:val="en-US" w:eastAsia="zh-CN"/>
        </w:rPr>
        <w:t>建议</w:t>
      </w:r>
      <w:r>
        <w:rPr>
          <w:rFonts w:hint="eastAsia" w:ascii="仿宋_GB2312" w:hAnsi="仿宋_GB2312" w:eastAsia="仿宋_GB2312" w:cs="仿宋_GB2312"/>
          <w:sz w:val="32"/>
          <w:szCs w:val="32"/>
          <w:lang w:eastAsia="zh-CN"/>
        </w:rPr>
        <w:t>相关部门积极联系协调</w:t>
      </w:r>
      <w:r>
        <w:rPr>
          <w:rFonts w:hint="eastAsia" w:ascii="仿宋_GB2312" w:hAnsi="仿宋_GB2312" w:eastAsia="仿宋_GB2312" w:cs="仿宋_GB2312"/>
          <w:sz w:val="32"/>
          <w:szCs w:val="32"/>
        </w:rPr>
        <w:t>星瀚集团铺设自来水管道，增设加压泵站，增加水压，确保村民正常用水</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卫生监管力</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定期开展水质检测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加强宣传，进一步提高农村饮水安全意识</w:t>
      </w:r>
      <w:r>
        <w:rPr>
          <w:rFonts w:hint="eastAsia" w:ascii="仿宋_GB2312" w:hAnsi="仿宋_GB2312" w:eastAsia="仿宋_GB2312" w:cs="仿宋_GB2312"/>
          <w:sz w:val="32"/>
          <w:szCs w:val="32"/>
          <w:lang w:eastAsia="zh-CN"/>
        </w:rPr>
        <w:t>。并协调</w:t>
      </w:r>
      <w:r>
        <w:rPr>
          <w:rFonts w:hint="eastAsia" w:ascii="仿宋_GB2312" w:hAnsi="仿宋_GB2312" w:eastAsia="仿宋_GB2312" w:cs="仿宋_GB2312"/>
          <w:sz w:val="32"/>
          <w:szCs w:val="32"/>
        </w:rPr>
        <w:t>星瀚集团，对农村用水给予优惠政策，降低水费标准，减轻农民的经济压力</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both"/>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25</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关于完善星海镇基础设施的建议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李占文</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星海镇</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李占文</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18009527701</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内 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color w:val="000000"/>
          <w:kern w:val="0"/>
          <w:sz w:val="32"/>
          <w:szCs w:val="32"/>
          <w:lang w:val="en-US" w:eastAsia="zh-CN"/>
        </w:rPr>
      </w:pPr>
      <w:r>
        <w:rPr>
          <w:rFonts w:hint="eastAsia" w:ascii="Times New Roman" w:hAnsi="Times New Roman" w:eastAsia="仿宋_GB2312" w:cs="Times New Roman"/>
          <w:b w:val="0"/>
          <w:bCs/>
          <w:color w:val="000000"/>
          <w:kern w:val="0"/>
          <w:sz w:val="32"/>
          <w:szCs w:val="32"/>
          <w:lang w:val="en-US" w:eastAsia="zh-CN"/>
        </w:rPr>
        <w:t>2022年以来，星海镇加大乡村建设力度，硬化祥河村、枣香村村庄巷道37公里，铺设祥河村、星海村、临湖村、东湖社区污水管网36公里，大部分村庄基础设施比较完善。目前剩余祥河村四东组、富民村西轴组及南线组巷道23公里巷道未完成硬化，祥河村四西组、四东组及富民村西轴组污水收集管网14公里、入户支管道13公里未完成配套建设，总计划投资3600万元，目前已到位资金1480万元，缺口2120万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建 议：</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both"/>
        <w:textAlignment w:val="auto"/>
        <w:outlineLvl w:val="9"/>
        <w:rPr>
          <w:rFonts w:hint="default" w:ascii="Times New Roman" w:hAnsi="Times New Roman" w:eastAsia="方正小标宋简体" w:cs="Times New Roman"/>
          <w:snapToGrid w:val="0"/>
          <w:color w:val="000000"/>
          <w:kern w:val="0"/>
          <w:sz w:val="44"/>
          <w:szCs w:val="44"/>
          <w:lang w:val="en-US" w:eastAsia="zh-CN"/>
        </w:rPr>
      </w:pPr>
      <w:r>
        <w:rPr>
          <w:rFonts w:hint="eastAsia" w:ascii="仿宋_GB2312" w:hAnsi="仿宋_GB2312" w:eastAsia="仿宋_GB2312" w:cs="仿宋_GB2312"/>
          <w:sz w:val="32"/>
          <w:szCs w:val="32"/>
          <w:lang w:val="en-US" w:eastAsia="zh-CN"/>
        </w:rPr>
        <w:t xml:space="preserve">    为切实改善农村生活环境，全面</w:t>
      </w:r>
      <w:r>
        <w:rPr>
          <w:rFonts w:hint="eastAsia" w:ascii="Times New Roman" w:hAnsi="Times New Roman" w:eastAsia="仿宋_GB2312" w:cs="Times New Roman"/>
          <w:color w:val="auto"/>
          <w:kern w:val="2"/>
          <w:sz w:val="32"/>
          <w:szCs w:val="32"/>
          <w:lang w:val="en-US" w:eastAsia="zh-CN" w:bidi="ar-SA"/>
        </w:rPr>
        <w:t>提升村庄整体面貌，</w:t>
      </w:r>
      <w:r>
        <w:rPr>
          <w:rFonts w:hint="eastAsia" w:ascii="仿宋_GB2312" w:hAnsi="仿宋_GB2312" w:eastAsia="仿宋_GB2312" w:cs="仿宋_GB2312"/>
          <w:sz w:val="32"/>
          <w:szCs w:val="32"/>
          <w:lang w:val="en-US" w:eastAsia="zh-CN"/>
        </w:rPr>
        <w:t>建议区委、政府加大对星海镇基础设施方面政策和资金扶持力度，进一步完善镇域基础设施，</w:t>
      </w:r>
      <w:r>
        <w:rPr>
          <w:rFonts w:hint="default" w:ascii="Times New Roman" w:hAnsi="Times New Roman" w:eastAsia="仿宋_GB2312" w:cs="Times New Roman"/>
          <w:color w:val="auto"/>
          <w:kern w:val="2"/>
          <w:sz w:val="32"/>
          <w:szCs w:val="32"/>
          <w:lang w:val="en-US" w:eastAsia="zh-CN" w:bidi="ar-SA"/>
        </w:rPr>
        <w:t>实现村庄污水管网及巷道硬化全覆盖</w:t>
      </w:r>
      <w:r>
        <w:rPr>
          <w:rFonts w:hint="eastAsia" w:ascii="Times New Roman" w:hAnsi="Times New Roman" w:eastAsia="仿宋_GB2312" w:cs="Times New Roman"/>
          <w:color w:val="auto"/>
          <w:kern w:val="2"/>
          <w:sz w:val="32"/>
          <w:szCs w:val="32"/>
          <w:lang w:val="en-US" w:eastAsia="zh-CN" w:bidi="ar-SA"/>
        </w:rPr>
        <w:t>，加快推进生态宜居美丽乡村建设，提升群众幸福指数。</w:t>
      </w: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26</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firstLine="640" w:firstLineChars="200"/>
        <w:jc w:val="center"/>
        <w:textAlignment w:val="auto"/>
        <w:outlineLvl w:val="9"/>
        <w:rPr>
          <w:rFonts w:hint="eastAsia" w:eastAsia="仿宋_GB2312" w:cs="Times New Roman"/>
          <w:b/>
          <w:bCs/>
          <w:color w:val="auto"/>
          <w:sz w:val="32"/>
          <w:szCs w:val="32"/>
          <w:lang w:eastAsia="zh-CN"/>
        </w:rPr>
      </w:pPr>
      <w:r>
        <w:rPr>
          <w:rFonts w:hint="eastAsia" w:ascii="黑体" w:hAnsi="黑体" w:eastAsia="黑体" w:cs="黑体"/>
          <w:sz w:val="32"/>
          <w:szCs w:val="32"/>
          <w:lang w:val="en-US" w:eastAsia="zh-CN"/>
        </w:rPr>
        <w:t>关于“加强对下沉街道（乡镇）综合执法人员的管理，明确权责，确保其依法履职”的建议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戴新斌</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石嘴山市综合执法监督局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戴新斌</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13709525388</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内 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以来，我市认真贯彻落实中央、自治区党委决策部署。深入推进基层整合审批执法力量改革，着力解决基层多头执法，重复执法和执法力量分散问题，改革取得了一些成效。但在推进改革的过程中存在各方面的原因，致使改革的目标效果与预期有所差距。去年3月市辖区开展了跨领域跨部门综合执法改革，两个辖区在原有执法事项不变的基础上，又新增46项新划转的执法事项，工作中发现市辖区执法中队下沉到街道乡镇后，大部分精力承担街道（乡镇）非执法工作，给基层执法带来了诸多问题，同时基层执法还面临着服装标识不统一（原有执法服装陈旧），执法装备短缺等一些问题，制约了基层执法的规范化，标准化建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建 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按照职责法定、权责一致、简政放权、规范透明、便民高效的原则，结合推进跨部门跨领域执法改革，进一步梳理街道（乡镇）《权责清单》《赋权清单》《行政执法事项清单》《县乡“属地管理”事项主体责任和配合责任清单》，明确部门与街道（乡镇）的执法、管理、监管职能。同时，进一步梳理乡镇（街道）综合执法办公室工作职责，减少或取消与综合执法无关的其他工作，确保综合执法人员依法履行职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按照要求配置和派驻、下沉执法工作能力强、执法工作经验丰富的执法人员，实现大武口区乡镇（街道）综合执法办公室至少具有5名以上有执法资格的工作人员。同时，科学核算执法经费，多方筹措资金，配置执法车辆、购买执法装备和统一更换服装，确保乡镇综合行政执法改革顺利推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开展网格化联合执法的模式，暨街道（乡镇）综合执法办公室以城市执法管理人员为主体，抽调相关部门人员参与，负责乡镇街道区域的综合执法工作。将辖区内社区划分片区网格，综合执法队员担任片区“网格员”，强化网格责任，在巡查过程中“网格员”如遇到需要协调解决的问题，由综合执法办公室统一协调解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大武口综合执法局及司法部门要制定行政执法业务培训计划，加大对辖区街道（乡镇）综合执法办公室人员及下沉执法联络员的培训，加大对乡镇（街道）综合执法办公室执法工作的指导，提高执法人员的执法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default" w:ascii="Times New Roman" w:hAnsi="Times New Roman" w:eastAsia="方正小标宋简体" w:cs="Times New Roman"/>
          <w:snapToGrid w:val="0"/>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pacing w:before="0" w:beforeLines="0" w:after="0" w:afterLines="0" w:line="560" w:lineRule="exact"/>
        <w:ind w:right="0" w:rightChars="0"/>
        <w:jc w:val="center"/>
        <w:textAlignment w:val="auto"/>
        <w:outlineLvl w:val="9"/>
        <w:rPr>
          <w:rFonts w:hint="eastAsia" w:ascii="黑体" w:hAnsi="黑体" w:eastAsia="黑体" w:cs="黑体"/>
          <w:kern w:val="0"/>
          <w:sz w:val="32"/>
          <w:szCs w:val="32"/>
          <w:lang w:val="en-US" w:eastAsia="zh-CN"/>
        </w:rPr>
      </w:pPr>
      <w:r>
        <w:rPr>
          <w:rFonts w:hint="default" w:ascii="Times New Roman" w:hAnsi="Times New Roman" w:eastAsia="方正小标宋简体" w:cs="Times New Roman"/>
          <w:snapToGrid w:val="0"/>
          <w:color w:val="000000"/>
          <w:kern w:val="0"/>
          <w:sz w:val="44"/>
          <w:szCs w:val="44"/>
          <w:lang w:val="en-US" w:eastAsia="zh-CN"/>
        </w:rPr>
        <w:t>第</w:t>
      </w:r>
      <w:r>
        <w:rPr>
          <w:rFonts w:hint="eastAsia" w:ascii="Times New Roman" w:hAnsi="Times New Roman" w:eastAsia="方正小标宋简体" w:cs="Times New Roman"/>
          <w:snapToGrid w:val="0"/>
          <w:color w:val="000000"/>
          <w:kern w:val="0"/>
          <w:sz w:val="44"/>
          <w:szCs w:val="44"/>
          <w:lang w:val="en-US" w:eastAsia="zh-CN"/>
        </w:rPr>
        <w:t>27</w:t>
      </w:r>
      <w:r>
        <w:rPr>
          <w:rFonts w:hint="default" w:ascii="Times New Roman" w:hAnsi="Times New Roman" w:eastAsia="方正小标宋简体" w:cs="Times New Roman"/>
          <w:snapToGrid w:val="0"/>
          <w:color w:val="000000"/>
          <w:kern w:val="0"/>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关于进一步提升城市绿化品质的建议</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提建议代表姓名及详细通讯地址：</w:t>
      </w:r>
    </w:p>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孙青梅</w:t>
      </w:r>
      <w:r>
        <w:rPr>
          <w:rFonts w:hint="eastAsia" w:ascii="仿宋_GB2312" w:hAnsi="仿宋_GB2312" w:eastAsia="仿宋_GB2312" w:cs="仿宋_GB2312"/>
          <w:sz w:val="32"/>
          <w:szCs w:val="32"/>
        </w:rPr>
        <w:t xml:space="preserve">  大武口区</w:t>
      </w:r>
      <w:r>
        <w:rPr>
          <w:rFonts w:hint="eastAsia" w:ascii="仿宋_GB2312" w:hAnsi="仿宋_GB2312" w:eastAsia="仿宋_GB2312" w:cs="仿宋_GB2312"/>
          <w:sz w:val="32"/>
          <w:szCs w:val="32"/>
          <w:lang w:eastAsia="zh-CN"/>
        </w:rPr>
        <w:t>青山街道办事处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联系代表：</w:t>
      </w:r>
      <w:r>
        <w:rPr>
          <w:rFonts w:hint="eastAsia" w:ascii="仿宋_GB2312" w:hAnsi="仿宋_GB2312" w:eastAsia="仿宋_GB2312" w:cs="仿宋_GB2312"/>
          <w:b/>
          <w:bCs/>
          <w:sz w:val="32"/>
          <w:szCs w:val="32"/>
          <w:lang w:eastAsia="zh-CN"/>
        </w:rPr>
        <w:t>孙青梅</w:t>
      </w:r>
      <w:r>
        <w:rPr>
          <w:rFonts w:hint="eastAsia" w:ascii="仿宋_GB2312" w:hAnsi="仿宋_GB2312" w:eastAsia="仿宋_GB2312" w:cs="仿宋_GB2312"/>
          <w:b/>
          <w:bCs/>
          <w:sz w:val="32"/>
          <w:szCs w:val="32"/>
        </w:rPr>
        <w:t xml:space="preserve">         联系电话：</w:t>
      </w:r>
      <w:r>
        <w:rPr>
          <w:rFonts w:hint="eastAsia" w:ascii="Times New Roman" w:hAnsi="Times New Roman" w:eastAsia="仿宋_GB2312" w:cs="Times New Roman"/>
          <w:sz w:val="32"/>
          <w:szCs w:val="32"/>
          <w:lang w:val="en-US" w:eastAsia="zh-CN"/>
        </w:rPr>
        <w:t>13995161118</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内</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容</w:t>
      </w:r>
      <w:r>
        <w:rPr>
          <w:rFonts w:hint="eastAsia" w:ascii="仿宋_GB2312" w:hAnsi="仿宋_GB2312" w:eastAsia="仿宋_GB2312" w:cs="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绿化是城市建设的形象工程之一,是生态文明建设的重要组成部分，对净化城市空气,提高城市景观美感,提升城市宜居环境生活等具有重大的意义。近年来,在区委、政府的高度重视下,城市建设快速推进,城区面貌焕然一新,城区园林绿化工程质量和服务质量也在不断提高。但随着人民生活水平的提高,现有的城市绿化已经不能满足人民对美好生活的需求。同时，随着时间的推移，原有绿化树木、绿化带经过常年生长，长高长密，道路绿化带遮挡视线的问题凸显，既影响市容市貌，在一些岔路口还极易导致交通事故频发，影响市民群众安全出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建</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1.实施“一街一景”，凸显地方特色，突出人文景观、自然景观与城市风光相互交融，既能体现特色鲜亮的城市风格，又能彰显生态自然、古朴雅致的大武口魅力。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合城市环境和城市特点，统筹植物种群与城市建设要求，在宽敞的市政道路旁充分发挥绿化景观效果，在城市区内行人与车辆的交通道路安排低灌木等绿化带植物，将景观艺术与道路安全环境有机结合，进一步提升改造城市绿化的高品质，擦亮“五湖四海”城市品牌，为加快铸牢中华民族共同体意识示范区建设添砖加瓦。</w:t>
      </w:r>
    </w:p>
    <w:p>
      <w:pPr>
        <w:pStyle w:val="7"/>
        <w:keepNext w:val="0"/>
        <w:keepLines w:val="0"/>
        <w:pageBreakBefore w:val="0"/>
        <w:widowControl w:val="0"/>
        <w:kinsoku/>
        <w:wordWrap/>
        <w:overflowPunct/>
        <w:topLinePunct w:val="0"/>
        <w:autoSpaceDE/>
        <w:autoSpaceDN/>
        <w:bidi w:val="0"/>
        <w:adjustRightInd/>
        <w:spacing w:line="400" w:lineRule="exact"/>
        <w:textAlignment w:val="auto"/>
        <w:rPr>
          <w:rFonts w:hint="default"/>
          <w:sz w:val="28"/>
          <w:szCs w:val="28"/>
          <w:lang w:val="en-US" w:eastAsia="zh-CN"/>
        </w:rPr>
      </w:pPr>
    </w:p>
    <w:sectPr>
      <w:footerReference r:id="rId5" w:type="default"/>
      <w:pgSz w:w="11906" w:h="16838"/>
      <w:pgMar w:top="2098" w:right="1587"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480060" cy="2305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80060" cy="230505"/>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8.15pt;width:37.8pt;mso-position-horizontal:outside;mso-position-horizontal-relative:margin;mso-wrap-style:none;z-index:251663360;mso-width-relative:page;mso-height-relative:page;" filled="f" stroked="f" coordsize="21600,21600" o:gfxdata="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0gZby0gAAAAMBAAAPAAAAAAAAAAEAIAAAADgAAABkcnMvZG93&#10;bnJldi54bWxQSwECFAAUAAAACACHTuJAO9chnbcBAABQAwAADgAAAAAAAAABACAAAAA3AQAAZHJz&#10;L2Uyb0RvYy54bWxQSwUGAAAAAAYABgBZAQAAYA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935" cy="230505"/>
              <wp:effectExtent l="0" t="0" r="0" b="0"/>
              <wp:wrapNone/>
              <wp:docPr id="5" name="矩形 5"/>
              <wp:cNvGraphicFramePr/>
              <a:graphic xmlns:a="http://schemas.openxmlformats.org/drawingml/2006/main">
                <a:graphicData uri="http://schemas.microsoft.com/office/word/2010/wordprocessingShape">
                  <wps:wsp>
                    <wps:cNvSpPr/>
                    <wps:spPr>
                      <a:xfrm>
                        <a:off x="0" y="0"/>
                        <a:ext cx="114935" cy="230505"/>
                      </a:xfrm>
                      <a:prstGeom prst="rect">
                        <a:avLst/>
                      </a:prstGeom>
                      <a:noFill/>
                      <a:ln>
                        <a:noFill/>
                      </a:ln>
                      <a:effectLst/>
                    </wps:spPr>
                    <wps:txbx>
                      <w:txbxContent>
                        <w:p>
                          <w:pPr>
                            <w:snapToGrid w:val="0"/>
                            <w:rPr>
                              <w:rFonts w:hint="eastAsia" w:ascii="宋体" w:hAnsi="宋体"/>
                              <w:sz w:val="28"/>
                              <w:szCs w:val="28"/>
                            </w:rPr>
                          </w:pPr>
                        </w:p>
                      </w:txbxContent>
                    </wps:txbx>
                    <wps:bodyPr wrap="none" lIns="0" tIns="0" rIns="0" bIns="0" upright="false">
                      <a:spAutoFit/>
                    </wps:bodyPr>
                  </wps:wsp>
                </a:graphicData>
              </a:graphic>
            </wp:anchor>
          </w:drawing>
        </mc:Choice>
        <mc:Fallback>
          <w:pict>
            <v:rect id="_x0000_s1026" o:spid="_x0000_s1026" o:spt="1" style="position:absolute;left:0pt;margin-top:0pt;height:18.15pt;width:9.05pt;mso-position-horizontal:outside;mso-position-horizontal-relative:margin;mso-wrap-style:none;z-index:251662336;mso-width-relative:page;mso-height-relative:page;" filled="f" stroked="f" coordsize="21600,21600" o:gfxdata="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J2sQzDRAAAAAwEAAA8AAAAAAAAAAQAgAAAAOAAAAGRycy9kb3ducmV2Lnht&#10;bFBLAQIUABQAAAAIAIdO4kD9FBXosQEAAE4DAAAOAAAAAAAAAAEAIAAAADY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Theme="majorEastAsia" w:hAnsiTheme="majorEastAsia" w:eastAsiaTheme="majorEastAsia" w:cstheme="majorEastAsia"/>
                              <w:sz w:val="28"/>
                              <w:szCs w:val="32"/>
                              <w:lang w:eastAsia="zh-CN"/>
                            </w:rPr>
                          </w:pPr>
                          <w:r>
                            <w:rPr>
                              <w:rFonts w:hint="eastAsia" w:asciiTheme="majorEastAsia" w:hAnsiTheme="majorEastAsia" w:eastAsiaTheme="majorEastAsia" w:cstheme="majorEastAsia"/>
                              <w:sz w:val="28"/>
                              <w:szCs w:val="32"/>
                              <w:lang w:eastAsia="zh-CN"/>
                            </w:rPr>
                            <w:t xml:space="preserve">— </w:t>
                          </w:r>
                          <w:r>
                            <w:rPr>
                              <w:rFonts w:hint="eastAsia" w:asciiTheme="majorEastAsia" w:hAnsiTheme="majorEastAsia" w:eastAsiaTheme="majorEastAsia" w:cstheme="majorEastAsia"/>
                              <w:sz w:val="28"/>
                              <w:szCs w:val="32"/>
                              <w:lang w:eastAsia="zh-CN"/>
                            </w:rPr>
                            <w:fldChar w:fldCharType="begin"/>
                          </w:r>
                          <w:r>
                            <w:rPr>
                              <w:rFonts w:hint="eastAsia" w:asciiTheme="majorEastAsia" w:hAnsiTheme="majorEastAsia" w:eastAsiaTheme="majorEastAsia" w:cstheme="majorEastAsia"/>
                              <w:sz w:val="28"/>
                              <w:szCs w:val="32"/>
                              <w:lang w:eastAsia="zh-CN"/>
                            </w:rPr>
                            <w:instrText xml:space="preserve"> PAGE  \* MERGEFORMAT </w:instrText>
                          </w:r>
                          <w:r>
                            <w:rPr>
                              <w:rFonts w:hint="eastAsia" w:asciiTheme="majorEastAsia" w:hAnsiTheme="majorEastAsia" w:eastAsiaTheme="majorEastAsia" w:cstheme="majorEastAsia"/>
                              <w:sz w:val="28"/>
                              <w:szCs w:val="32"/>
                              <w:lang w:eastAsia="zh-CN"/>
                            </w:rPr>
                            <w:fldChar w:fldCharType="separate"/>
                          </w:r>
                          <w:r>
                            <w:rPr>
                              <w:rFonts w:hint="eastAsia" w:asciiTheme="majorEastAsia" w:hAnsiTheme="majorEastAsia" w:eastAsiaTheme="majorEastAsia" w:cstheme="majorEastAsia"/>
                              <w:sz w:val="28"/>
                              <w:szCs w:val="32"/>
                              <w:lang w:eastAsia="zh-CN"/>
                            </w:rPr>
                            <w:t>- 1 -</w:t>
                          </w:r>
                          <w:r>
                            <w:rPr>
                              <w:rFonts w:hint="eastAsia" w:asciiTheme="majorEastAsia" w:hAnsiTheme="majorEastAsia" w:eastAsiaTheme="majorEastAsia" w:cstheme="majorEastAsia"/>
                              <w:sz w:val="28"/>
                              <w:szCs w:val="32"/>
                              <w:lang w:eastAsia="zh-CN"/>
                            </w:rPr>
                            <w:fldChar w:fldCharType="end"/>
                          </w:r>
                          <w:r>
                            <w:rPr>
                              <w:rFonts w:hint="eastAsia" w:asciiTheme="majorEastAsia" w:hAnsiTheme="majorEastAsia" w:eastAsiaTheme="majorEastAsia" w:cstheme="majorEastAsia"/>
                              <w:sz w:val="28"/>
                              <w:szCs w:val="32"/>
                              <w:lang w:eastAsia="zh-CN"/>
                            </w:rPr>
                            <w:t xml:space="preserve"> —</w:t>
                          </w:r>
                        </w:p>
                        <w:p>
                          <w:pPr>
                            <w:pStyle w:val="7"/>
                            <w:rPr>
                              <w:rFonts w:hint="eastAsia" w:eastAsia="宋体"/>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snapToGrid w:val="0"/>
                      <w:ind w:left="0" w:leftChars="0" w:firstLine="0" w:firstLineChars="0"/>
                      <w:rPr>
                        <w:rFonts w:hint="eastAsia" w:asciiTheme="majorEastAsia" w:hAnsiTheme="majorEastAsia" w:eastAsiaTheme="majorEastAsia" w:cstheme="majorEastAsia"/>
                        <w:sz w:val="28"/>
                        <w:szCs w:val="32"/>
                        <w:lang w:eastAsia="zh-CN"/>
                      </w:rPr>
                    </w:pPr>
                    <w:r>
                      <w:rPr>
                        <w:rFonts w:hint="eastAsia" w:asciiTheme="majorEastAsia" w:hAnsiTheme="majorEastAsia" w:eastAsiaTheme="majorEastAsia" w:cstheme="majorEastAsia"/>
                        <w:sz w:val="28"/>
                        <w:szCs w:val="32"/>
                        <w:lang w:eastAsia="zh-CN"/>
                      </w:rPr>
                      <w:t xml:space="preserve">— </w:t>
                    </w:r>
                    <w:r>
                      <w:rPr>
                        <w:rFonts w:hint="eastAsia" w:asciiTheme="majorEastAsia" w:hAnsiTheme="majorEastAsia" w:eastAsiaTheme="majorEastAsia" w:cstheme="majorEastAsia"/>
                        <w:sz w:val="28"/>
                        <w:szCs w:val="32"/>
                        <w:lang w:eastAsia="zh-CN"/>
                      </w:rPr>
                      <w:fldChar w:fldCharType="begin"/>
                    </w:r>
                    <w:r>
                      <w:rPr>
                        <w:rFonts w:hint="eastAsia" w:asciiTheme="majorEastAsia" w:hAnsiTheme="majorEastAsia" w:eastAsiaTheme="majorEastAsia" w:cstheme="majorEastAsia"/>
                        <w:sz w:val="28"/>
                        <w:szCs w:val="32"/>
                        <w:lang w:eastAsia="zh-CN"/>
                      </w:rPr>
                      <w:instrText xml:space="preserve"> PAGE  \* MERGEFORMAT </w:instrText>
                    </w:r>
                    <w:r>
                      <w:rPr>
                        <w:rFonts w:hint="eastAsia" w:asciiTheme="majorEastAsia" w:hAnsiTheme="majorEastAsia" w:eastAsiaTheme="majorEastAsia" w:cstheme="majorEastAsia"/>
                        <w:sz w:val="28"/>
                        <w:szCs w:val="32"/>
                        <w:lang w:eastAsia="zh-CN"/>
                      </w:rPr>
                      <w:fldChar w:fldCharType="separate"/>
                    </w:r>
                    <w:r>
                      <w:rPr>
                        <w:rFonts w:hint="eastAsia" w:asciiTheme="majorEastAsia" w:hAnsiTheme="majorEastAsia" w:eastAsiaTheme="majorEastAsia" w:cstheme="majorEastAsia"/>
                        <w:sz w:val="28"/>
                        <w:szCs w:val="32"/>
                        <w:lang w:eastAsia="zh-CN"/>
                      </w:rPr>
                      <w:t>- 1 -</w:t>
                    </w:r>
                    <w:r>
                      <w:rPr>
                        <w:rFonts w:hint="eastAsia" w:asciiTheme="majorEastAsia" w:hAnsiTheme="majorEastAsia" w:eastAsiaTheme="majorEastAsia" w:cstheme="majorEastAsia"/>
                        <w:sz w:val="28"/>
                        <w:szCs w:val="32"/>
                        <w:lang w:eastAsia="zh-CN"/>
                      </w:rPr>
                      <w:fldChar w:fldCharType="end"/>
                    </w:r>
                    <w:r>
                      <w:rPr>
                        <w:rFonts w:hint="eastAsia" w:asciiTheme="majorEastAsia" w:hAnsiTheme="majorEastAsia" w:eastAsiaTheme="majorEastAsia" w:cstheme="majorEastAsia"/>
                        <w:sz w:val="28"/>
                        <w:szCs w:val="32"/>
                        <w:lang w:eastAsia="zh-CN"/>
                      </w:rPr>
                      <w:t xml:space="preserve"> —</w:t>
                    </w:r>
                  </w:p>
                  <w:p>
                    <w:pPr>
                      <w:pStyle w:val="7"/>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WY0YmFiNGNhM2NlMzNkOGZjOTdhNzUzMzUzZWEifQ=="/>
  </w:docVars>
  <w:rsids>
    <w:rsidRoot w:val="00172A27"/>
    <w:rsid w:val="06391F63"/>
    <w:rsid w:val="08C36E3F"/>
    <w:rsid w:val="0DCED985"/>
    <w:rsid w:val="0F0959A7"/>
    <w:rsid w:val="2016409F"/>
    <w:rsid w:val="25D71ADD"/>
    <w:rsid w:val="2C8007DB"/>
    <w:rsid w:val="2F7F3488"/>
    <w:rsid w:val="33F7B4A8"/>
    <w:rsid w:val="3CB127EE"/>
    <w:rsid w:val="3F7B440F"/>
    <w:rsid w:val="46FE27AB"/>
    <w:rsid w:val="4EFDD316"/>
    <w:rsid w:val="4F5F9197"/>
    <w:rsid w:val="4F8FA265"/>
    <w:rsid w:val="4FDF73CB"/>
    <w:rsid w:val="4FFD5E57"/>
    <w:rsid w:val="53B48875"/>
    <w:rsid w:val="5EE918F1"/>
    <w:rsid w:val="68311D19"/>
    <w:rsid w:val="6A3F9A3B"/>
    <w:rsid w:val="6A7FDBEF"/>
    <w:rsid w:val="6D9F48DA"/>
    <w:rsid w:val="6EDF7CB8"/>
    <w:rsid w:val="6FB7DDD3"/>
    <w:rsid w:val="73076C64"/>
    <w:rsid w:val="736C4651"/>
    <w:rsid w:val="76BF4F06"/>
    <w:rsid w:val="76CEBFF7"/>
    <w:rsid w:val="777F058B"/>
    <w:rsid w:val="77BF04C2"/>
    <w:rsid w:val="793B782B"/>
    <w:rsid w:val="79B54952"/>
    <w:rsid w:val="7AC00B86"/>
    <w:rsid w:val="7BCB0A38"/>
    <w:rsid w:val="7CAF7DF3"/>
    <w:rsid w:val="7CEFE796"/>
    <w:rsid w:val="7DCF8868"/>
    <w:rsid w:val="7E7FF0DB"/>
    <w:rsid w:val="7ECFBFF7"/>
    <w:rsid w:val="7EE10818"/>
    <w:rsid w:val="7EFBD6D1"/>
    <w:rsid w:val="7F2FCF35"/>
    <w:rsid w:val="7F3F9956"/>
    <w:rsid w:val="7FFBF2E4"/>
    <w:rsid w:val="9BF6993D"/>
    <w:rsid w:val="A2BB4F7D"/>
    <w:rsid w:val="A3DE505F"/>
    <w:rsid w:val="C6EEE745"/>
    <w:rsid w:val="D3D7D079"/>
    <w:rsid w:val="D67FEF50"/>
    <w:rsid w:val="D7DD051C"/>
    <w:rsid w:val="DB6C31DF"/>
    <w:rsid w:val="DBFDD2E0"/>
    <w:rsid w:val="DDEE51A7"/>
    <w:rsid w:val="DF36DAB5"/>
    <w:rsid w:val="DFBF643E"/>
    <w:rsid w:val="DFF3FED4"/>
    <w:rsid w:val="E5EF6D91"/>
    <w:rsid w:val="EBA44855"/>
    <w:rsid w:val="EBEFF23E"/>
    <w:rsid w:val="EDAF6C67"/>
    <w:rsid w:val="EDEF0266"/>
    <w:rsid w:val="EFEB7A7A"/>
    <w:rsid w:val="EFF52FA5"/>
    <w:rsid w:val="F797DAB6"/>
    <w:rsid w:val="F7FB39F5"/>
    <w:rsid w:val="FBEFE22E"/>
    <w:rsid w:val="FF67220E"/>
    <w:rsid w:val="FF779A38"/>
    <w:rsid w:val="FF7F5AE6"/>
    <w:rsid w:val="FFA65C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paragraph" w:styleId="4">
    <w:name w:val="heading 2"/>
    <w:next w:val="1"/>
    <w:unhideWhenUsed/>
    <w:qFormat/>
    <w:uiPriority w:val="0"/>
    <w:pPr>
      <w:keepNext/>
      <w:keepLines/>
      <w:widowControl/>
      <w:ind w:left="840" w:leftChars="400"/>
      <w:jc w:val="left"/>
      <w:outlineLvl w:val="1"/>
    </w:pPr>
    <w:rPr>
      <w:rFonts w:ascii="Times New Roman" w:hAnsi="Times New Roman" w:eastAsia="仿宋" w:cs="宋体"/>
      <w:b/>
      <w:bCs/>
      <w:kern w:val="0"/>
      <w:sz w:val="30"/>
      <w:szCs w:val="32"/>
      <w:lang w:val="en-US" w:eastAsia="zh-CN" w:bidi="ar-SA"/>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首行缩进"/>
    <w:next w:val="3"/>
    <w:qFormat/>
    <w:uiPriority w:val="0"/>
    <w:pPr>
      <w:widowControl w:val="0"/>
      <w:ind w:firstLine="480" w:firstLineChars="200"/>
      <w:jc w:val="both"/>
    </w:pPr>
    <w:rPr>
      <w:rFonts w:ascii="Times New Roman" w:hAnsi="Times New Roman" w:eastAsia="宋体" w:cs="Times New Roman"/>
      <w:kern w:val="2"/>
      <w:sz w:val="21"/>
      <w:szCs w:val="24"/>
      <w:lang w:val="zh-CN" w:eastAsia="zh-CN"/>
    </w:rPr>
  </w:style>
  <w:style w:type="paragraph" w:styleId="3">
    <w:name w:val="Body Text"/>
    <w:basedOn w:val="1"/>
    <w:next w:val="1"/>
    <w:qFormat/>
    <w:uiPriority w:val="0"/>
    <w:pPr>
      <w:jc w:val="center"/>
    </w:pPr>
    <w:rPr>
      <w:rFonts w:ascii="黑体" w:eastAsia="黑体"/>
      <w:sz w:val="120"/>
      <w:szCs w:val="20"/>
    </w:rPr>
  </w:style>
  <w:style w:type="paragraph" w:styleId="5">
    <w:name w:val="Plain Text"/>
    <w:basedOn w:val="1"/>
    <w:qFormat/>
    <w:uiPriority w:val="0"/>
    <w:rPr>
      <w:rFonts w:ascii="宋体" w:hAnsi="Courier New" w:cs="Courier New"/>
      <w:szCs w:val="21"/>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val="0"/>
      <w:spacing w:before="100" w:beforeLines="0" w:beforeAutospacing="1" w:after="100" w:afterLines="0" w:afterAutospacing="1"/>
      <w:ind w:left="0" w:right="0"/>
      <w:jc w:val="left"/>
    </w:pPr>
    <w:rPr>
      <w:rFonts w:ascii="Calibri" w:hAnsi="Calibri" w:eastAsia="宋体" w:cs="Times New Roman"/>
      <w:kern w:val="0"/>
      <w:sz w:val="24"/>
      <w:szCs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p0"/>
    <w:basedOn w:val="1"/>
    <w:qFormat/>
    <w:uiPriority w:val="0"/>
    <w:pPr>
      <w:widowControl/>
    </w:pPr>
    <w:rPr>
      <w:kern w:val="0"/>
      <w:szCs w:val="21"/>
    </w:rPr>
  </w:style>
  <w:style w:type="paragraph" w:customStyle="1" w:styleId="15">
    <w:name w:val="Body Text First Indent 21"/>
    <w:basedOn w:val="16"/>
    <w:next w:val="6"/>
    <w:qFormat/>
    <w:uiPriority w:val="0"/>
    <w:pPr>
      <w:tabs>
        <w:tab w:val="left" w:pos="1260"/>
      </w:tabs>
      <w:ind w:left="420" w:firstLine="210"/>
    </w:pPr>
    <w:rPr>
      <w:rFonts w:ascii="Times New Roman" w:hAnsi="Times New Roman" w:eastAsia="宋体" w:cs="Times New Roman"/>
      <w:sz w:val="24"/>
      <w:szCs w:val="24"/>
      <w:lang w:val="en-US" w:eastAsia="zh-CN"/>
    </w:rPr>
  </w:style>
  <w:style w:type="paragraph" w:customStyle="1" w:styleId="16">
    <w:name w:val="Body Text Indent1"/>
    <w:basedOn w:val="1"/>
    <w:next w:val="1"/>
    <w:qFormat/>
    <w:uiPriority w:val="0"/>
    <w:pPr>
      <w:ind w:firstLine="540" w:firstLineChars="180"/>
    </w:pPr>
    <w:rPr>
      <w:rFonts w:ascii="Times New Roman" w:hAnsi="Times New Roman" w:eastAsia="宋体" w:cs="Times New Roman"/>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23836</Words>
  <Characters>24631</Characters>
  <Lines>0</Lines>
  <Paragraphs>0</Paragraphs>
  <TotalTime>50</TotalTime>
  <ScaleCrop>false</ScaleCrop>
  <LinksUpToDate>false</LinksUpToDate>
  <CharactersWithSpaces>25464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2017-12-23T00:55:00Z</dcterms:created>
  <dc:creator>玲珑</dc:creator>
  <cp:lastModifiedBy>kylin</cp:lastModifiedBy>
  <cp:lastPrinted>2023-04-23T06:55:00Z</cp:lastPrinted>
  <dcterms:modified xsi:type="dcterms:W3CDTF">2023-12-11T12:16:34Z</dcterms:modified>
  <dc:title>玲珑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00E82C1426884CE2B97163E5F3CB394B</vt:lpwstr>
  </property>
</Properties>
</file>