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大武口区农村及高新区环卫保洁市场化管理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考核办法（暂行）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为扎实推进我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区农村及高新区环卫保洁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工作，切实改善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人居环境，落实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高新区、区综合执法局、星海镇和长兴街道、长胜街道、沟口街道、锦林街道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监管主体职责，督促服务企业提供专业、高效、优质的环境卫生服务，根据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大武口区农村及高新区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环卫市场化服务采购项目招标文件和服务合同，制定本办法。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本办法适用于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高新区、区综合执法局、星海镇、长兴街道、长胜街道、沟口街道、锦林街道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考核原则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考核建立在客观公正的基础上，秉承公平公开的原则，所有扣分内容均需提供影像资料做为依据。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采取分层面考核、单独计分、综合评分的原则，即分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高新区和镇（街道）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两个层面进行考核，两个层面单独计分，再根据县、乡两级考核结果，按照评分占比得出企业综合得分。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考核结果与服务费支付相挂钩，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目的是为提高企业重视程度，不断提升服务水平。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考核办法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考核严格按照《考核评分细则》进行，考核采用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分考核奖罚制。扣分标准按照《大武口区农村及高新区环卫保洁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市场化项目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考核评分表》执行。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高新区、星海镇和长兴街道、长胜街道、沟口街道、锦林街道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作为监管责任主体，负责日常监管考核的组织实施。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严格按照《考核评分细则》实施，对扣分项目要留存影像资料备查。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高新区、星海镇和长兴街道、长胜街道、沟口街道、锦林街道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要根据环卫市场化接管进度情况，及时将原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从事环境卫生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工作人员调整为服务考核监管人员，由分管领导牵头，对辖区内全域开展日常监管。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环卫工作“全域化治理、全天候保洁”的要求，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高新区、星海镇和长兴街道、长胜街道、沟口街道、锦林街道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日常监管也要做到常态化，并根据日常监管情况，每周不少于一次考核评分，结果报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备案。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根据每周考核评分情况，计算出本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本月考核得分情况，结果报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区环卫站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备案，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将依据此结果和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级考核结果计算出服务企业当月成绩，并依此核算当月服务费用。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级层面考核由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区综合执法局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牵头组织实施。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考核严格按照《考核评分细则》实施，对扣分项目要留存影像资料备查。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区综合执法局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牵头，组织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农业农村局、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区住建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局和被抽检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共同参与，适时邀请“两代表一委员”参加。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考核每月组织一次，在企业已接管的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区域单位中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随机抽取1—2个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村（居）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，每个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为必检内容，并随机抽检1—2个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村组，按照《考核评分细则》得出企业服务得分。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考核组评出的企业服务得分作为该企业所有已接管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级考核成绩，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将依据此结果和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月考核结果计算出企业当月成绩，并依此核算当月服务费用。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第九条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综合成绩评定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综合成绩按照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区、镇（街道）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两级分别占比30%、70%计算，即企业每月综合得分=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每月考核结果×70%+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级每月考核结果×30%。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考核结果运用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企业每月综合得分作为服务费的付费依据，共分四个档次，分别为优秀、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良好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、合格和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不合格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采取千分制扣分制，考核结果月成绩850分及以上为优等次，得分750分—850分（含750分）之间为良好等次，得分650分—750分（含650分）之间为合格等次，得分650分以下为不合格等次。优等次正常发放运行经费可适当考虑奖励，良好等次正常拨付运行费，合格等次扣除当月运营经费1%，不合格等次扣除当月运营经费2%，年度内连续3次不合格等次解除合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则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第十一条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根据招标文件和服务合同约定，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过渡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期内只考核不扣费，过渡期时间为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半年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第十二条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大武口区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综合执法局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负责解释和监督，自发布之日起试行。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8950" w:y="-286"/>
      <w:ind w:left="420" w:leftChars="200" w:right="420" w:rightChars="200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eastAsia="宋体"/>
      </w:rPr>
    </w:pPr>
    <w:r>
      <w:fldChar w:fldCharType="begin"/>
    </w:r>
    <w:r>
      <w:rPr>
        <w:rStyle w:val="11"/>
        <w:rFonts w:eastAsia="宋体"/>
      </w:rPr>
      <w:instrText xml:space="preserve">PAGE  </w:instrText>
    </w:r>
    <w:r>
      <w:fldChar w:fldCharType="separate"/>
    </w:r>
    <w:r>
      <w:rPr>
        <w:rStyle w:val="11"/>
        <w:rFonts w:eastAsia="宋体"/>
      </w:rPr>
      <w:t>4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128A0"/>
    <w:rsid w:val="0F4D1C44"/>
    <w:rsid w:val="0FE5DB49"/>
    <w:rsid w:val="19AE259E"/>
    <w:rsid w:val="1E957350"/>
    <w:rsid w:val="1EFFA9E5"/>
    <w:rsid w:val="23BC1084"/>
    <w:rsid w:val="2BB67649"/>
    <w:rsid w:val="37FF0974"/>
    <w:rsid w:val="3EAB0813"/>
    <w:rsid w:val="3F77D151"/>
    <w:rsid w:val="3F986B60"/>
    <w:rsid w:val="45F7590E"/>
    <w:rsid w:val="48497B60"/>
    <w:rsid w:val="4FDF0FDC"/>
    <w:rsid w:val="4FDF851D"/>
    <w:rsid w:val="50397E91"/>
    <w:rsid w:val="54A55C88"/>
    <w:rsid w:val="55FEDF0E"/>
    <w:rsid w:val="57CF1742"/>
    <w:rsid w:val="5DFB4BAD"/>
    <w:rsid w:val="65F7CF49"/>
    <w:rsid w:val="67B7E870"/>
    <w:rsid w:val="67BBC3B3"/>
    <w:rsid w:val="6B7D387B"/>
    <w:rsid w:val="6D4B15E6"/>
    <w:rsid w:val="6F7CE9BE"/>
    <w:rsid w:val="6FFFFDCC"/>
    <w:rsid w:val="71FCFAAD"/>
    <w:rsid w:val="725EBFEB"/>
    <w:rsid w:val="737E2179"/>
    <w:rsid w:val="757CEF0D"/>
    <w:rsid w:val="76DFEF4D"/>
    <w:rsid w:val="775A1F30"/>
    <w:rsid w:val="777F8FAF"/>
    <w:rsid w:val="777FA0EA"/>
    <w:rsid w:val="778B2DC5"/>
    <w:rsid w:val="77F5ECCC"/>
    <w:rsid w:val="7B974A68"/>
    <w:rsid w:val="7BD97521"/>
    <w:rsid w:val="7BDF7C67"/>
    <w:rsid w:val="7BF9DE4D"/>
    <w:rsid w:val="7DAE9823"/>
    <w:rsid w:val="7DFED7F0"/>
    <w:rsid w:val="7EF56478"/>
    <w:rsid w:val="7EF980E3"/>
    <w:rsid w:val="7EFDFB85"/>
    <w:rsid w:val="7EFE8230"/>
    <w:rsid w:val="7EFF8E16"/>
    <w:rsid w:val="7FBF255F"/>
    <w:rsid w:val="7FC72D92"/>
    <w:rsid w:val="7FD34C05"/>
    <w:rsid w:val="7FDFFEF7"/>
    <w:rsid w:val="7FFB9C70"/>
    <w:rsid w:val="8EEB048B"/>
    <w:rsid w:val="8FF1374D"/>
    <w:rsid w:val="978FFD95"/>
    <w:rsid w:val="AABEB10B"/>
    <w:rsid w:val="B3D6F6DB"/>
    <w:rsid w:val="B7DD67C4"/>
    <w:rsid w:val="B90737AB"/>
    <w:rsid w:val="BBFF1F45"/>
    <w:rsid w:val="BEF72F43"/>
    <w:rsid w:val="BF3BDB95"/>
    <w:rsid w:val="BF5F2E39"/>
    <w:rsid w:val="BF6FCDC5"/>
    <w:rsid w:val="BFBD5B3B"/>
    <w:rsid w:val="C97B7E0E"/>
    <w:rsid w:val="D2F75353"/>
    <w:rsid w:val="DBB3D1E9"/>
    <w:rsid w:val="DBF77F3E"/>
    <w:rsid w:val="DFDFEEC1"/>
    <w:rsid w:val="DFFE3A0E"/>
    <w:rsid w:val="E6CE7AD4"/>
    <w:rsid w:val="EBBF6598"/>
    <w:rsid w:val="EDDFF764"/>
    <w:rsid w:val="EF7F69F1"/>
    <w:rsid w:val="EFFF72F7"/>
    <w:rsid w:val="F5BEDA76"/>
    <w:rsid w:val="F5E6F64E"/>
    <w:rsid w:val="F5FDDE1D"/>
    <w:rsid w:val="F6DB8A0C"/>
    <w:rsid w:val="F6FD8E6B"/>
    <w:rsid w:val="F7F71B14"/>
    <w:rsid w:val="F9F4A9CA"/>
    <w:rsid w:val="FCFC70CD"/>
    <w:rsid w:val="FDDEFA59"/>
    <w:rsid w:val="FF8F665D"/>
    <w:rsid w:val="FFD7D488"/>
    <w:rsid w:val="FFEDD9AF"/>
    <w:rsid w:val="FFFF7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643"/>
      <w:outlineLvl w:val="1"/>
    </w:pPr>
    <w:rPr>
      <w:rFonts w:ascii="Calibri Light" w:hAnsi="Calibri Light" w:eastAsia="楷体" w:cs="Times New Roman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宋体" w:hAnsi="宋体" w:eastAsia="宋体"/>
      <w:color w:val="000000"/>
      <w:sz w:val="24"/>
    </w:rPr>
  </w:style>
  <w:style w:type="paragraph" w:customStyle="1" w:styleId="9">
    <w:name w:val="Normal Indent"/>
    <w:basedOn w:val="1"/>
    <w:qFormat/>
    <w:uiPriority w:val="0"/>
    <w:pPr>
      <w:spacing w:line="360" w:lineRule="auto"/>
      <w:ind w:firstLine="200" w:firstLineChars="200"/>
    </w:pPr>
    <w:rPr>
      <w:color w:val="auto"/>
      <w:sz w:val="24"/>
      <w:szCs w:val="20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character" w:customStyle="1" w:styleId="11">
    <w:name w:val="page number"/>
    <w:basedOn w:val="8"/>
    <w:qFormat/>
    <w:uiPriority w:val="0"/>
  </w:style>
  <w:style w:type="character" w:customStyle="1" w:styleId="12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Administrator</dc:creator>
  <cp:lastModifiedBy>立志</cp:lastModifiedBy>
  <cp:lastPrinted>2021-11-01T10:05:00Z</cp:lastPrinted>
  <dcterms:modified xsi:type="dcterms:W3CDTF">2021-11-08T01:08:21Z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B339CA49FE1B43EA99DA81C351988F7E</vt:lpwstr>
  </property>
  <property fmtid="{D5CDD505-2E9C-101B-9397-08002B2CF9AE}" pid="4" name="KSOSaveFontToCloudKey">
    <vt:lpwstr>24487101_cloud</vt:lpwstr>
  </property>
</Properties>
</file>