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eastAsia="zh-CN"/>
        </w:rPr>
        <w:t>民办非学历教育机构收取费用</w:t>
      </w:r>
      <w:r>
        <w:rPr>
          <w:rFonts w:hint="eastAsia" w:ascii="方正小标宋简体" w:hAnsi="宋体" w:eastAsia="方正小标宋简体" w:cs="宋体"/>
          <w:kern w:val="0"/>
          <w:sz w:val="44"/>
          <w:szCs w:val="44"/>
          <w:lang w:val="en-US" w:eastAsia="zh-CN"/>
        </w:rPr>
        <w:t>的项目</w:t>
      </w:r>
    </w:p>
    <w:p>
      <w:pPr>
        <w:widowControl/>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和标准备案</w:t>
      </w:r>
      <w:r>
        <w:rPr>
          <w:rFonts w:hint="eastAsia" w:ascii="方正小标宋简体" w:hAnsi="宋体" w:eastAsia="方正小标宋简体" w:cs="宋体"/>
          <w:kern w:val="0"/>
          <w:sz w:val="44"/>
          <w:szCs w:val="44"/>
        </w:rPr>
        <w:t>信息表</w:t>
      </w:r>
    </w:p>
    <w:p>
      <w:pPr>
        <w:widowControl/>
        <w:adjustRightInd w:val="0"/>
        <w:snapToGrid w:val="0"/>
        <w:spacing w:line="240" w:lineRule="atLeast"/>
        <w:jc w:val="center"/>
        <w:rPr>
          <w:rFonts w:hint="eastAsia"/>
        </w:rPr>
      </w:pPr>
    </w:p>
    <w:tbl>
      <w:tblPr>
        <w:tblStyle w:val="5"/>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事项名称</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民办非学历教育机构收取费用</w:t>
            </w:r>
            <w:r>
              <w:rPr>
                <w:rFonts w:hint="eastAsia" w:ascii="仿宋" w:hAnsi="仿宋" w:eastAsia="仿宋" w:cs="仿宋"/>
                <w:color w:val="FF0000"/>
                <w:kern w:val="0"/>
                <w:sz w:val="24"/>
                <w:lang w:val="en-US" w:eastAsia="zh-CN"/>
              </w:rPr>
              <w:t>的项目和标准备案</w:t>
            </w:r>
          </w:p>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事项编码</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职权类型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rPr>
              <w:t>行政</w:t>
            </w:r>
            <w:r>
              <w:rPr>
                <w:rFonts w:hint="eastAsia" w:ascii="仿宋" w:hAnsi="仿宋" w:eastAsia="仿宋" w:cs="仿宋"/>
                <w:color w:val="FF0000"/>
                <w:kern w:val="0"/>
                <w:sz w:val="24"/>
                <w:lang w:eastAsia="zh-CN"/>
              </w:rPr>
              <w:t>备案、检查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委托授权类型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pacing w:val="-10"/>
                <w:kern w:val="0"/>
                <w:sz w:val="24"/>
                <w:lang w:eastAsia="zh-CN"/>
              </w:rPr>
            </w:pPr>
            <w:r>
              <w:rPr>
                <w:rFonts w:hint="eastAsia" w:ascii="仿宋" w:hAnsi="仿宋" w:eastAsia="仿宋" w:cs="仿宋"/>
                <w:color w:val="FF0000"/>
                <w:spacing w:val="-10"/>
                <w:kern w:val="0"/>
                <w:sz w:val="24"/>
                <w:lang w:eastAsia="zh-CN"/>
              </w:rPr>
              <w:t>由民办非学历教育机构报价格主管部门审核，确定收费标准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lang w:eastAsia="zh-CN"/>
              </w:rPr>
              <w:t>备案</w:t>
            </w:r>
            <w:r>
              <w:rPr>
                <w:rFonts w:hint="eastAsia" w:ascii="黑体" w:hAnsi="黑体" w:eastAsia="黑体" w:cs="黑体"/>
                <w:kern w:val="0"/>
                <w:sz w:val="24"/>
              </w:rPr>
              <w:t>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rPr>
              <w:t>大武口区</w:t>
            </w:r>
            <w:r>
              <w:rPr>
                <w:rFonts w:hint="eastAsia" w:ascii="仿宋" w:hAnsi="仿宋" w:eastAsia="仿宋" w:cs="仿宋"/>
                <w:color w:val="FF0000"/>
                <w:spacing w:val="-10"/>
                <w:kern w:val="0"/>
                <w:sz w:val="24"/>
                <w:lang w:eastAsia="zh-CN"/>
              </w:rPr>
              <w:t>教育体育局基础教育室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lang w:eastAsia="zh-CN"/>
              </w:rPr>
              <w:t>经大武口区教育体育局批准，</w:t>
            </w:r>
            <w:r>
              <w:rPr>
                <w:rFonts w:hint="eastAsia" w:ascii="仿宋" w:hAnsi="仿宋" w:eastAsia="仿宋" w:cs="仿宋"/>
                <w:color w:val="FF0000"/>
                <w:spacing w:val="-10"/>
                <w:kern w:val="0"/>
                <w:sz w:val="24"/>
              </w:rPr>
              <w:t>取得《民办学校办学许可证》</w:t>
            </w:r>
            <w:r>
              <w:rPr>
                <w:rFonts w:hint="eastAsia" w:ascii="仿宋" w:hAnsi="仿宋" w:eastAsia="仿宋" w:cs="仿宋"/>
                <w:color w:val="FF0000"/>
                <w:spacing w:val="-10"/>
                <w:kern w:val="0"/>
                <w:sz w:val="24"/>
                <w:lang w:eastAsia="zh-CN"/>
              </w:rPr>
              <w:t>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lang w:eastAsia="zh-CN"/>
              </w:rPr>
              <w:t>备案</w:t>
            </w:r>
            <w:r>
              <w:rPr>
                <w:rFonts w:hint="eastAsia" w:ascii="黑体" w:hAnsi="黑体" w:eastAsia="黑体" w:cs="黑体"/>
                <w:kern w:val="0"/>
                <w:sz w:val="24"/>
              </w:rPr>
              <w:t>条件</w:t>
            </w:r>
          </w:p>
        </w:tc>
        <w:tc>
          <w:tcPr>
            <w:tcW w:w="695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right="0"/>
              <w:jc w:val="left"/>
              <w:rPr>
                <w:rFonts w:hint="eastAsia" w:ascii="仿宋" w:hAnsi="仿宋" w:eastAsia="仿宋" w:cs="仿宋"/>
                <w:color w:val="FF0000"/>
                <w:spacing w:val="-10"/>
                <w:kern w:val="0"/>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FF0000"/>
                <w:spacing w:val="-10"/>
                <w:kern w:val="0"/>
                <w:sz w:val="24"/>
                <w:szCs w:val="24"/>
                <w:lang w:val="en-US" w:eastAsia="zh-CN" w:bidi="ar-SA"/>
              </w:rPr>
            </w:pPr>
            <w:r>
              <w:rPr>
                <w:rFonts w:hint="default" w:ascii="仿宋" w:hAnsi="仿宋" w:eastAsia="仿宋" w:cs="仿宋"/>
                <w:color w:val="FF0000"/>
                <w:spacing w:val="-10"/>
                <w:kern w:val="0"/>
                <w:sz w:val="24"/>
                <w:szCs w:val="24"/>
                <w:lang w:val="en-US" w:eastAsia="zh-CN" w:bidi="ar-SA"/>
              </w:rPr>
              <w:t>1、经市、县教育局行政部门批准、取得《民办学校办学许可证》。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FF0000"/>
                <w:spacing w:val="-10"/>
                <w:kern w:val="0"/>
                <w:sz w:val="24"/>
                <w:szCs w:val="24"/>
                <w:lang w:val="en-US" w:eastAsia="zh-CN" w:bidi="ar-SA"/>
              </w:rPr>
            </w:pPr>
            <w:r>
              <w:rPr>
                <w:rFonts w:hint="default" w:ascii="仿宋" w:hAnsi="仿宋" w:eastAsia="仿宋" w:cs="仿宋"/>
                <w:color w:val="FF0000"/>
                <w:spacing w:val="-10"/>
                <w:kern w:val="0"/>
                <w:sz w:val="24"/>
                <w:szCs w:val="24"/>
                <w:lang w:val="en-US" w:eastAsia="zh-CN" w:bidi="ar-SA"/>
              </w:rPr>
              <w:t>2、</w:t>
            </w:r>
            <w:r>
              <w:rPr>
                <w:rFonts w:hint="eastAsia" w:ascii="仿宋" w:hAnsi="仿宋" w:eastAsia="仿宋" w:cs="仿宋"/>
                <w:color w:val="FF0000"/>
                <w:spacing w:val="-10"/>
                <w:kern w:val="0"/>
                <w:sz w:val="24"/>
                <w:szCs w:val="24"/>
                <w:lang w:val="en-US" w:eastAsia="zh-CN" w:bidi="ar-SA"/>
              </w:rPr>
              <w:t>经物价部门审核批准的收费项目和收费标准进行备案。</w:t>
            </w:r>
          </w:p>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数量限制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法律依据</w:t>
            </w:r>
          </w:p>
        </w:tc>
        <w:tc>
          <w:tcPr>
            <w:tcW w:w="695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78" w:lineRule="atLeast"/>
              <w:ind w:left="0" w:right="0" w:firstLine="0"/>
              <w:jc w:val="center"/>
              <w:rPr>
                <w:rFonts w:hint="default" w:ascii="仿宋" w:hAnsi="仿宋" w:eastAsia="仿宋" w:cs="仿宋"/>
                <w:b w:val="0"/>
                <w:color w:val="FF0000"/>
                <w:spacing w:val="-10"/>
                <w:kern w:val="0"/>
                <w:sz w:val="24"/>
                <w:szCs w:val="24"/>
                <w:lang w:val="en-US" w:eastAsia="zh-CN" w:bidi="ar-SA"/>
              </w:rPr>
            </w:pPr>
            <w:r>
              <w:rPr>
                <w:rFonts w:hint="eastAsia" w:ascii="仿宋" w:hAnsi="仿宋" w:eastAsia="仿宋" w:cs="仿宋"/>
                <w:color w:val="FF0000"/>
                <w:kern w:val="0"/>
                <w:sz w:val="24"/>
                <w:lang w:val="en-US" w:eastAsia="zh-CN"/>
              </w:rPr>
              <w:t xml:space="preserve">    </w:t>
            </w:r>
          </w:p>
          <w:p>
            <w:pPr>
              <w:ind w:firstLine="360" w:firstLineChars="200"/>
              <w:rPr>
                <w:rFonts w:hint="eastAsia" w:ascii="仿宋" w:hAnsi="仿宋" w:eastAsia="仿宋" w:cs="仿宋"/>
                <w:color w:val="FF0000"/>
                <w:spacing w:val="-10"/>
                <w:kern w:val="0"/>
                <w:sz w:val="24"/>
                <w:szCs w:val="24"/>
                <w:lang w:val="en-US" w:eastAsia="zh-CN" w:bidi="ar-SA"/>
              </w:rPr>
            </w:pPr>
            <w:r>
              <w:rPr>
                <w:rFonts w:hint="eastAsia" w:ascii="仿宋" w:hAnsi="仿宋" w:eastAsia="仿宋" w:cs="仿宋"/>
                <w:color w:val="FF0000"/>
                <w:spacing w:val="-10"/>
                <w:kern w:val="0"/>
                <w:sz w:val="24"/>
                <w:szCs w:val="24"/>
                <w:lang w:val="en-US" w:eastAsia="zh-CN" w:bidi="ar-SA"/>
              </w:rPr>
              <w:t xml:space="preserve">   【行政法规】《中华人民共和国民办教育促进法实施条例》（2004年国务院令第399号）</w:t>
            </w:r>
          </w:p>
          <w:p>
            <w:pPr>
              <w:spacing w:line="360" w:lineRule="atLeast"/>
              <w:jc w:val="left"/>
              <w:rPr>
                <w:rFonts w:hint="eastAsia" w:ascii="仿宋" w:hAnsi="仿宋" w:eastAsia="仿宋" w:cs="仿宋"/>
                <w:color w:val="FF0000"/>
                <w:spacing w:val="-10"/>
                <w:kern w:val="0"/>
                <w:sz w:val="24"/>
                <w:szCs w:val="24"/>
                <w:lang w:val="en-US" w:eastAsia="zh-CN" w:bidi="ar-SA"/>
              </w:rPr>
            </w:pPr>
            <w:r>
              <w:rPr>
                <w:rFonts w:hint="eastAsia" w:ascii="仿宋" w:hAnsi="仿宋" w:eastAsia="仿宋" w:cs="仿宋"/>
                <w:color w:val="FF0000"/>
                <w:spacing w:val="-10"/>
                <w:kern w:val="0"/>
                <w:sz w:val="24"/>
                <w:szCs w:val="24"/>
                <w:lang w:val="en-US" w:eastAsia="zh-CN" w:bidi="ar-SA"/>
              </w:rPr>
              <w:t>第三十五条  民办学校对接受学历教育的受教育者收取费用的项目和标准，应当报价格主管部门批准并公示；对其他受教育者收取费用的项目和标准，应当报价格主管部门备案并公示。具体办法由国务院价格主管部门会同教育行政部门、劳动和社会保障行政部门制定。</w:t>
            </w:r>
          </w:p>
          <w:p>
            <w:pPr>
              <w:spacing w:line="360" w:lineRule="atLeast"/>
              <w:jc w:val="left"/>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申报材料</w:t>
            </w:r>
          </w:p>
        </w:tc>
        <w:tc>
          <w:tcPr>
            <w:tcW w:w="695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tLeast"/>
              <w:ind w:firstLine="480"/>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幼儿园有关情况。</w:t>
            </w:r>
          </w:p>
          <w:p>
            <w:pPr>
              <w:numPr>
                <w:ilvl w:val="0"/>
                <w:numId w:val="1"/>
              </w:numPr>
              <w:spacing w:line="360" w:lineRule="atLeast"/>
              <w:ind w:firstLine="480"/>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制定收费标准的具体成本列支项目。</w:t>
            </w:r>
          </w:p>
          <w:p>
            <w:pPr>
              <w:numPr>
                <w:ilvl w:val="0"/>
                <w:numId w:val="1"/>
              </w:numPr>
              <w:spacing w:line="360" w:lineRule="atLeast"/>
              <w:ind w:firstLine="480"/>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幼儿园教职工人数、在园幼儿人数、生均保育成本、固定资产构建情况等。</w:t>
            </w:r>
          </w:p>
          <w:p>
            <w:pPr>
              <w:numPr>
                <w:ilvl w:val="0"/>
                <w:numId w:val="1"/>
              </w:numPr>
              <w:spacing w:line="360" w:lineRule="atLeast"/>
              <w:ind w:firstLine="480"/>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价格、教育、财政部门要求提供的其他材料。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服务表格</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color w:val="000000"/>
                <w:kern w:val="0"/>
                <w:sz w:val="24"/>
              </w:rPr>
              <w:t>收费依据和标准</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法定期限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无</w:t>
            </w: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承诺期限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特殊环节</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年审或</w:t>
            </w:r>
          </w:p>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年检</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事项公示</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办理地点</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z w:val="24"/>
                <w:lang w:eastAsia="zh-Hans"/>
              </w:rPr>
            </w:pPr>
            <w:r>
              <w:rPr>
                <w:rFonts w:hint="eastAsia" w:ascii="仿宋" w:hAnsi="仿宋" w:eastAsia="仿宋" w:cs="仿宋"/>
                <w:color w:val="FF0000"/>
                <w:sz w:val="24"/>
              </w:rPr>
              <w:t>大武口区</w:t>
            </w:r>
            <w:r>
              <w:rPr>
                <w:rFonts w:hint="eastAsia" w:ascii="仿宋" w:hAnsi="仿宋" w:eastAsia="仿宋" w:cs="仿宋"/>
                <w:color w:val="FF0000"/>
                <w:kern w:val="0"/>
                <w:sz w:val="24"/>
              </w:rPr>
              <w:t>政务服务大厅教育体育局</w:t>
            </w:r>
            <w:r>
              <w:rPr>
                <w:rFonts w:hint="eastAsia" w:ascii="仿宋" w:hAnsi="仿宋" w:eastAsia="仿宋" w:cs="仿宋"/>
                <w:color w:val="FF000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联系电话</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sz w:val="24"/>
                <w:lang w:eastAsia="zh-Hans"/>
              </w:rPr>
            </w:pPr>
            <w:r>
              <w:rPr>
                <w:rFonts w:hint="eastAsia" w:ascii="仿宋" w:hAnsi="仿宋" w:eastAsia="仿宋" w:cs="仿宋"/>
                <w:color w:val="FF0000"/>
                <w:sz w:val="24"/>
              </w:rPr>
              <w:t xml:space="preserve">    </w:t>
            </w:r>
            <w:r>
              <w:rPr>
                <w:rFonts w:hint="eastAsia" w:ascii="仿宋" w:hAnsi="仿宋" w:eastAsia="仿宋" w:cs="仿宋"/>
                <w:color w:val="FF0000"/>
                <w:sz w:val="24"/>
                <w:lang w:eastAsia="zh-Hans"/>
              </w:rPr>
              <w:t>095</w:t>
            </w:r>
            <w:r>
              <w:rPr>
                <w:rFonts w:hint="eastAsia" w:ascii="仿宋" w:hAnsi="仿宋" w:eastAsia="仿宋" w:cs="仿宋"/>
                <w:color w:val="FF0000"/>
                <w:sz w:val="24"/>
              </w:rPr>
              <w:t>2</w:t>
            </w:r>
            <w:r>
              <w:rPr>
                <w:rFonts w:hint="eastAsia" w:ascii="仿宋" w:hAnsi="仿宋" w:eastAsia="仿宋" w:cs="仿宋"/>
                <w:color w:val="FF0000"/>
                <w:sz w:val="24"/>
                <w:lang w:eastAsia="zh-Hans"/>
              </w:rPr>
              <w:t>-</w:t>
            </w:r>
            <w:r>
              <w:rPr>
                <w:rFonts w:hint="eastAsia" w:ascii="仿宋" w:hAnsi="仿宋" w:eastAsia="仿宋" w:cs="仿宋"/>
                <w:color w:val="FF0000"/>
                <w:sz w:val="24"/>
              </w:rPr>
              <w:t>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监督电话</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0952-2688608、2012076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办理查询</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
                <w:color w:val="FF0000"/>
                <w:kern w:val="0"/>
                <w:sz w:val="24"/>
              </w:rPr>
            </w:pPr>
            <w:r>
              <w:rPr>
                <w:rFonts w:hint="eastAsia" w:ascii="仿宋" w:hAnsi="仿宋" w:eastAsia="仿宋" w:cs="仿宋"/>
                <w:color w:val="FF0000"/>
                <w:kern w:val="0"/>
                <w:sz w:val="24"/>
              </w:rPr>
              <w:t>申请人可通过宁夏政务服务网、大武口区政务服务大厅窗口电话、政务服务微信平台、大武口区政务服务大厅窗口等方式查询政务服务事项的办理进程。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在线办理链接</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_GB2312"/>
                <w:color w:val="FF0000"/>
                <w:kern w:val="0"/>
                <w:sz w:val="24"/>
              </w:rPr>
            </w:pPr>
          </w:p>
        </w:tc>
      </w:tr>
    </w:tbl>
    <w:p>
      <w:pPr>
        <w:rPr>
          <w:rFonts w:hint="eastAsia"/>
        </w:rPr>
      </w:pPr>
    </w:p>
    <w:p>
      <w:pPr>
        <w:rPr>
          <w:rFonts w:hint="eastAsia"/>
        </w:rPr>
      </w:pPr>
    </w:p>
    <w:p>
      <w:pPr>
        <w:rPr>
          <w:rFonts w:hint="eastAsia"/>
        </w:rPr>
      </w:pPr>
    </w:p>
    <w:p>
      <w:pPr>
        <w:rPr>
          <w:rFonts w:hint="eastAsia"/>
        </w:rPr>
      </w:pPr>
    </w:p>
    <w:p>
      <w:pPr>
        <w:widowControl/>
        <w:adjustRightInd w:val="0"/>
        <w:snapToGrid w:val="0"/>
        <w:spacing w:line="240" w:lineRule="atLeas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color w:val="FF0000"/>
          <w:kern w:val="0"/>
          <w:sz w:val="44"/>
          <w:szCs w:val="44"/>
          <w:lang w:val="en-US" w:eastAsia="zh-CN"/>
        </w:rPr>
        <w:t xml:space="preserve"> </w:t>
      </w:r>
      <w:r>
        <w:rPr>
          <w:rFonts w:hint="eastAsia" w:ascii="方正小标宋简体" w:hAnsi="宋体" w:eastAsia="方正小标宋简体" w:cs="宋体"/>
          <w:kern w:val="0"/>
          <w:sz w:val="44"/>
          <w:szCs w:val="44"/>
          <w:lang w:eastAsia="zh-CN"/>
        </w:rPr>
        <w:t>民办非学历教育机构收取费用</w:t>
      </w:r>
      <w:r>
        <w:rPr>
          <w:rFonts w:hint="eastAsia" w:ascii="方正小标宋简体" w:hAnsi="宋体" w:eastAsia="方正小标宋简体" w:cs="宋体"/>
          <w:kern w:val="0"/>
          <w:sz w:val="44"/>
          <w:szCs w:val="44"/>
          <w:lang w:val="en-US" w:eastAsia="zh-CN"/>
        </w:rPr>
        <w:t>的项目</w:t>
      </w:r>
    </w:p>
    <w:p>
      <w:pPr>
        <w:widowControl/>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和标准备案</w:t>
      </w:r>
      <w:r>
        <w:rPr>
          <w:rFonts w:hint="eastAsia" w:ascii="方正小标宋简体" w:hAnsi="宋体" w:eastAsia="方正小标宋简体" w:cs="宋体"/>
          <w:kern w:val="0"/>
          <w:sz w:val="44"/>
          <w:szCs w:val="44"/>
        </w:rPr>
        <w:t>流程</w:t>
      </w:r>
    </w:p>
    <w:tbl>
      <w:tblPr>
        <w:tblStyle w:val="5"/>
        <w:tblpPr w:leftFromText="180" w:rightFromText="180" w:vertAnchor="text" w:horzAnchor="page" w:tblpX="1650" w:tblpY="99"/>
        <w:tblOverlap w:val="never"/>
        <w:tblW w:w="8620" w:type="dxa"/>
        <w:tblInd w:w="0" w:type="dxa"/>
        <w:tblLayout w:type="fixed"/>
        <w:tblCellMar>
          <w:top w:w="0" w:type="dxa"/>
          <w:left w:w="14" w:type="dxa"/>
          <w:bottom w:w="0" w:type="dxa"/>
          <w:right w:w="14" w:type="dxa"/>
        </w:tblCellMar>
      </w:tblPr>
      <w:tblGrid>
        <w:gridCol w:w="1079"/>
        <w:gridCol w:w="1494"/>
        <w:gridCol w:w="4278"/>
        <w:gridCol w:w="1769"/>
      </w:tblGrid>
      <w:tr>
        <w:tblPrEx>
          <w:tblLayout w:type="fixed"/>
          <w:tblCellMar>
            <w:top w:w="0" w:type="dxa"/>
            <w:left w:w="14" w:type="dxa"/>
            <w:bottom w:w="0" w:type="dxa"/>
            <w:right w:w="14" w:type="dxa"/>
          </w:tblCellMar>
        </w:tblPrEx>
        <w:trPr>
          <w:trHeight w:val="1148" w:hRule="atLeast"/>
        </w:trPr>
        <w:tc>
          <w:tcPr>
            <w:tcW w:w="1079" w:type="dxa"/>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程  序</w:t>
            </w:r>
          </w:p>
        </w:tc>
        <w:tc>
          <w:tcPr>
            <w:tcW w:w="1494"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及责任人</w:t>
            </w:r>
          </w:p>
        </w:tc>
        <w:tc>
          <w:tcPr>
            <w:tcW w:w="4278"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工作内容</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办结时限</w:t>
            </w:r>
          </w:p>
        </w:tc>
      </w:tr>
      <w:tr>
        <w:tblPrEx>
          <w:tblLayout w:type="fixed"/>
          <w:tblCellMar>
            <w:top w:w="0" w:type="dxa"/>
            <w:left w:w="14" w:type="dxa"/>
            <w:bottom w:w="0" w:type="dxa"/>
            <w:right w:w="14" w:type="dxa"/>
          </w:tblCellMar>
        </w:tblPrEx>
        <w:trPr>
          <w:trHeight w:val="2463" w:hRule="atLeast"/>
        </w:trPr>
        <w:tc>
          <w:tcPr>
            <w:tcW w:w="1079" w:type="dxa"/>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受  理</w:t>
            </w: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政务服务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769"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w:t>
            </w:r>
          </w:p>
        </w:tc>
      </w:tr>
      <w:tr>
        <w:tblPrEx>
          <w:tblLayout w:type="fixed"/>
          <w:tblCellMar>
            <w:top w:w="0" w:type="dxa"/>
            <w:left w:w="14" w:type="dxa"/>
            <w:bottom w:w="0" w:type="dxa"/>
            <w:right w:w="14" w:type="dxa"/>
          </w:tblCellMar>
        </w:tblPrEx>
        <w:trPr>
          <w:trHeight w:val="1461" w:hRule="atLeast"/>
        </w:trPr>
        <w:tc>
          <w:tcPr>
            <w:tcW w:w="1079" w:type="dxa"/>
            <w:vMerge w:val="restart"/>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494" w:type="dxa"/>
            <w:tcBorders>
              <w:top w:val="single" w:color="000000" w:sz="2" w:space="0"/>
              <w:left w:val="single" w:color="auto" w:sz="4" w:space="0"/>
              <w:bottom w:val="single" w:color="auto" w:sz="4"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r>
              <w:rPr>
                <w:rFonts w:hint="eastAsia" w:ascii="仿宋" w:hAnsi="仿宋" w:eastAsia="仿宋" w:cs="仿宋"/>
                <w:color w:val="FF0000"/>
                <w:kern w:val="0"/>
                <w:sz w:val="24"/>
                <w:lang w:eastAsia="zh-CN"/>
              </w:rPr>
              <w:t>基教室</w:t>
            </w:r>
          </w:p>
          <w:p>
            <w:pPr>
              <w:adjustRightInd w:val="0"/>
              <w:snapToGrid w:val="0"/>
              <w:spacing w:line="280" w:lineRule="atLeast"/>
              <w:jc w:val="center"/>
              <w:rPr>
                <w:rFonts w:hint="eastAsia" w:ascii="仿宋" w:hAnsi="仿宋" w:eastAsia="仿宋" w:cs="仿宋"/>
                <w:color w:val="FF0000"/>
                <w:sz w:val="24"/>
                <w:lang w:eastAsia="zh-CN"/>
              </w:rPr>
            </w:pPr>
            <w:r>
              <w:rPr>
                <w:rFonts w:hint="eastAsia" w:ascii="仿宋" w:hAnsi="仿宋" w:eastAsia="仿宋" w:cs="仿宋"/>
                <w:color w:val="FF0000"/>
                <w:sz w:val="24"/>
                <w:lang w:eastAsia="zh-CN"/>
              </w:rPr>
              <w:t>王建国</w:t>
            </w:r>
            <w:r>
              <w:rPr>
                <w:rFonts w:hint="eastAsia" w:ascii="仿宋" w:hAnsi="仿宋" w:eastAsia="仿宋" w:cs="仿宋"/>
                <w:color w:val="FF0000"/>
                <w:sz w:val="24"/>
                <w:lang w:val="en-US" w:eastAsia="zh-CN"/>
              </w:rPr>
              <w:t>13995263812</w:t>
            </w:r>
          </w:p>
        </w:tc>
        <w:tc>
          <w:tcPr>
            <w:tcW w:w="4278" w:type="dxa"/>
            <w:tcBorders>
              <w:top w:val="single" w:color="000000" w:sz="2"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仿宋" w:hAnsi="仿宋" w:eastAsia="仿宋" w:cs="仿宋"/>
                <w:color w:val="FF0000"/>
                <w:sz w:val="24"/>
                <w:lang w:eastAsia="zh-CN"/>
              </w:rPr>
            </w:pPr>
            <w:r>
              <w:rPr>
                <w:rFonts w:hint="eastAsia" w:ascii="仿宋" w:hAnsi="仿宋" w:eastAsia="仿宋" w:cs="仿宋"/>
                <w:color w:val="FF0000"/>
                <w:sz w:val="24"/>
                <w:lang w:eastAsia="zh-CN"/>
              </w:rPr>
              <w:t>对申请收费标准备案或变更收费标准的民办非学历教育机构上报的申报材料进行审核，通过后签字送办公室复核。对不予批准的提出书面意见，由大厅窗口出具</w:t>
            </w:r>
            <w:r>
              <w:rPr>
                <w:rFonts w:hint="eastAsia" w:ascii="仿宋" w:hAnsi="仿宋" w:eastAsia="仿宋" w:cs="仿宋"/>
                <w:color w:val="FF0000"/>
                <w:kern w:val="0"/>
                <w:sz w:val="24"/>
                <w:lang w:val="zh-CN"/>
              </w:rPr>
              <w:t>《不予受理通知书》。</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3</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574" w:hRule="atLeast"/>
        </w:trPr>
        <w:tc>
          <w:tcPr>
            <w:tcW w:w="1079" w:type="dxa"/>
            <w:vMerge w:val="continue"/>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区教育体育局体办公室</w:t>
            </w:r>
          </w:p>
          <w:p>
            <w:pPr>
              <w:spacing w:line="36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张军</w:t>
            </w:r>
          </w:p>
          <w:p>
            <w:pPr>
              <w:spacing w:line="360" w:lineRule="exact"/>
              <w:jc w:val="center"/>
              <w:rPr>
                <w:rFonts w:hint="eastAsia" w:ascii="仿宋" w:hAnsi="仿宋" w:eastAsia="仿宋" w:cs="仿宋"/>
                <w:color w:val="FF0000"/>
                <w:sz w:val="24"/>
              </w:rPr>
            </w:pP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8295021906</w:t>
            </w:r>
          </w:p>
        </w:tc>
        <w:tc>
          <w:tcPr>
            <w:tcW w:w="42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 w:hAnsi="仿宋" w:eastAsia="仿宋" w:cs="仿宋"/>
                <w:color w:val="FF0000"/>
                <w:sz w:val="24"/>
              </w:rPr>
            </w:pPr>
            <w:r>
              <w:rPr>
                <w:rFonts w:hint="eastAsia" w:ascii="仿宋" w:hAnsi="仿宋" w:eastAsia="仿宋"/>
                <w:color w:val="FF0000"/>
                <w:sz w:val="24"/>
              </w:rPr>
              <w:t>对</w:t>
            </w:r>
            <w:r>
              <w:rPr>
                <w:rFonts w:hint="eastAsia" w:ascii="仿宋" w:hAnsi="仿宋" w:eastAsia="仿宋"/>
                <w:color w:val="FF0000"/>
                <w:sz w:val="24"/>
                <w:lang w:eastAsia="zh-CN"/>
              </w:rPr>
              <w:t>基教室送报的</w:t>
            </w:r>
            <w:r>
              <w:rPr>
                <w:rFonts w:hint="eastAsia" w:ascii="仿宋" w:hAnsi="仿宋" w:eastAsia="仿宋" w:cs="仿宋"/>
                <w:color w:val="FF0000"/>
                <w:sz w:val="24"/>
                <w:lang w:eastAsia="zh-CN"/>
              </w:rPr>
              <w:t>提出变更收费标准的民办非学历教育机构上报的申报材料进行</w:t>
            </w:r>
            <w:r>
              <w:rPr>
                <w:rFonts w:hint="eastAsia" w:ascii="仿宋" w:hAnsi="仿宋" w:eastAsia="仿宋"/>
                <w:color w:val="FF0000"/>
                <w:sz w:val="24"/>
                <w:lang w:eastAsia="zh-CN"/>
              </w:rPr>
              <w:t>复核，复核通过盖章。</w:t>
            </w:r>
            <w:r>
              <w:rPr>
                <w:rFonts w:hint="eastAsia" w:ascii="仿宋" w:hAnsi="仿宋" w:eastAsia="仿宋" w:cs="宋体"/>
                <w:color w:val="FF0000"/>
                <w:kern w:val="0"/>
                <w:sz w:val="24"/>
              </w:rPr>
              <w:t>在</w:t>
            </w:r>
            <w:r>
              <w:rPr>
                <w:rFonts w:hint="eastAsia" w:ascii="仿宋" w:hAnsi="仿宋" w:eastAsia="仿宋" w:cs="宋体"/>
                <w:color w:val="FF0000"/>
                <w:kern w:val="0"/>
                <w:sz w:val="24"/>
                <w:lang w:val="en-US" w:eastAsia="zh-CN"/>
              </w:rPr>
              <w:t>2</w:t>
            </w:r>
            <w:r>
              <w:rPr>
                <w:rFonts w:hint="eastAsia" w:ascii="仿宋" w:hAnsi="仿宋" w:eastAsia="仿宋" w:cs="宋体"/>
                <w:color w:val="FF0000"/>
                <w:kern w:val="0"/>
                <w:sz w:val="24"/>
              </w:rPr>
              <w:t>个工作日内完成。</w:t>
            </w:r>
          </w:p>
        </w:tc>
        <w:tc>
          <w:tcPr>
            <w:tcW w:w="1769"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5</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63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p>
          <w:p>
            <w:pPr>
              <w:adjustRightInd w:val="0"/>
              <w:snapToGrid w:val="0"/>
              <w:spacing w:line="280" w:lineRule="atLeast"/>
              <w:jc w:val="both"/>
              <w:rPr>
                <w:rFonts w:hint="eastAsia" w:ascii="仿宋" w:hAnsi="仿宋" w:eastAsia="仿宋" w:cs="仿宋"/>
                <w:color w:val="FF0000"/>
                <w:kern w:val="0"/>
                <w:sz w:val="24"/>
                <w:lang w:val="zh-CN"/>
              </w:rPr>
            </w:pP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val="zh-CN"/>
              </w:rPr>
              <w:t>万东旺</w:t>
            </w:r>
            <w:r>
              <w:rPr>
                <w:rFonts w:hint="eastAsia" w:ascii="仿宋" w:hAnsi="仿宋" w:eastAsia="仿宋" w:cs="仿宋"/>
                <w:color w:val="FF0000"/>
                <w:kern w:val="0"/>
                <w:sz w:val="24"/>
                <w:lang w:val="en-US" w:eastAsia="zh-CN"/>
              </w:rPr>
              <w:t>18095209868</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olor w:val="FF0000"/>
                <w:sz w:val="24"/>
              </w:rPr>
              <w:t xml:space="preserve">    签发《审查意见书》，在2个工作日完成。</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7</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56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政</w:t>
            </w:r>
            <w:r>
              <w:rPr>
                <w:rFonts w:hint="eastAsia" w:ascii="仿宋" w:hAnsi="仿宋" w:eastAsia="仿宋" w:cs="仿宋"/>
                <w:color w:val="FF0000"/>
                <w:kern w:val="0"/>
                <w:sz w:val="24"/>
              </w:rPr>
              <w:t>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both"/>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ind w:firstLine="48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对批准申请收费备案或变更收费标准的民办非学历教育机构出具《办结通知书》，</w:t>
            </w:r>
            <w:r>
              <w:rPr>
                <w:rFonts w:hint="eastAsia" w:ascii="仿宋" w:hAnsi="仿宋" w:eastAsia="仿宋" w:cs="仿宋"/>
                <w:color w:val="FF0000"/>
                <w:sz w:val="24"/>
                <w:lang w:eastAsia="zh-CN"/>
              </w:rPr>
              <w:t>对不予批准的提出书面意见，由大厅窗口出具</w:t>
            </w:r>
            <w:r>
              <w:rPr>
                <w:rFonts w:hint="eastAsia" w:ascii="仿宋" w:hAnsi="仿宋" w:eastAsia="仿宋" w:cs="仿宋"/>
                <w:color w:val="FF0000"/>
                <w:kern w:val="0"/>
                <w:sz w:val="24"/>
                <w:lang w:val="zh-CN"/>
              </w:rPr>
              <w:t>《不予受理通知书》。</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 </w:t>
            </w:r>
          </w:p>
        </w:tc>
      </w:tr>
      <w:tr>
        <w:tblPrEx>
          <w:tblLayout w:type="fixed"/>
          <w:tblCellMar>
            <w:top w:w="0" w:type="dxa"/>
            <w:left w:w="14" w:type="dxa"/>
            <w:bottom w:w="0" w:type="dxa"/>
            <w:right w:w="14" w:type="dxa"/>
          </w:tblCellMar>
        </w:tblPrEx>
        <w:trPr>
          <w:trHeight w:val="1755"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备</w:t>
            </w:r>
            <w:r>
              <w:rPr>
                <w:rFonts w:hint="eastAsia" w:ascii="黑体" w:hAnsi="黑体" w:eastAsia="黑体" w:cs="黑体"/>
                <w:kern w:val="0"/>
                <w:sz w:val="24"/>
              </w:rPr>
              <w:t xml:space="preserve">  </w:t>
            </w:r>
            <w:r>
              <w:rPr>
                <w:rFonts w:hint="eastAsia" w:ascii="黑体" w:hAnsi="黑体" w:eastAsia="黑体" w:cs="黑体"/>
                <w:kern w:val="0"/>
                <w:sz w:val="24"/>
                <w:lang w:val="zh-CN"/>
              </w:rPr>
              <w:t>注</w:t>
            </w:r>
          </w:p>
        </w:tc>
        <w:tc>
          <w:tcPr>
            <w:tcW w:w="7541"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rPr>
              <w:t xml:space="preserve">    3.</w:t>
            </w:r>
            <w:r>
              <w:rPr>
                <w:rFonts w:hint="eastAsia" w:ascii="仿宋" w:hAnsi="仿宋" w:eastAsia="仿宋" w:cs="仿宋"/>
                <w:color w:val="FF0000"/>
                <w:kern w:val="0"/>
                <w:sz w:val="24"/>
                <w:lang w:val="zh-CN"/>
              </w:rPr>
              <w:t>法定办理期限为</w:t>
            </w:r>
            <w:r>
              <w:rPr>
                <w:rFonts w:hint="eastAsia" w:ascii="仿宋" w:hAnsi="仿宋" w:eastAsia="仿宋" w:cs="仿宋"/>
                <w:color w:val="FF0000"/>
                <w:kern w:val="0"/>
                <w:sz w:val="24"/>
              </w:rPr>
              <w:t>3个月</w:t>
            </w:r>
            <w:r>
              <w:rPr>
                <w:rFonts w:hint="eastAsia" w:ascii="仿宋" w:hAnsi="仿宋" w:eastAsia="仿宋" w:cs="仿宋"/>
                <w:color w:val="FF0000"/>
                <w:kern w:val="0"/>
                <w:sz w:val="24"/>
                <w:lang w:val="zh-CN"/>
              </w:rPr>
              <w:t>，承诺办理期限为</w:t>
            </w:r>
            <w:r>
              <w:rPr>
                <w:rFonts w:hint="eastAsia" w:ascii="仿宋" w:hAnsi="仿宋" w:eastAsia="仿宋" w:cs="仿宋"/>
                <w:color w:val="FF0000"/>
                <w:kern w:val="0"/>
                <w:sz w:val="24"/>
              </w:rPr>
              <w:t>15</w:t>
            </w:r>
            <w:r>
              <w:rPr>
                <w:rFonts w:hint="eastAsia" w:ascii="仿宋" w:hAnsi="仿宋" w:eastAsia="仿宋" w:cs="仿宋"/>
                <w:color w:val="FF0000"/>
                <w:kern w:val="0"/>
                <w:sz w:val="24"/>
                <w:lang w:val="zh-CN"/>
              </w:rPr>
              <w:t>个工作日。</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
    <w:altName w:val="仿宋_GB2312"/>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470C8"/>
    <w:multiLevelType w:val="singleLevel"/>
    <w:tmpl w:val="577470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1AF7"/>
    <w:rsid w:val="04E1004A"/>
    <w:rsid w:val="30C639F2"/>
    <w:rsid w:val="42416EE3"/>
    <w:rsid w:val="53736486"/>
    <w:rsid w:val="57941AF7"/>
    <w:rsid w:val="57CF726C"/>
    <w:rsid w:val="68382F85"/>
    <w:rsid w:val="69953042"/>
    <w:rsid w:val="6F5120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2016-06-30T00:21:00Z</dcterms:created>
  <dc:creator>Administrator</dc:creator>
  <cp:lastModifiedBy>Administrator</cp:lastModifiedBy>
  <dcterms:modified xsi:type="dcterms:W3CDTF">2016-11-02T06:55:14Z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